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D5" w:rsidRDefault="000F19D5" w:rsidP="000F19D5">
      <w:pPr>
        <w:spacing w:line="360" w:lineRule="auto"/>
        <w:jc w:val="center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 xml:space="preserve">aparatu DO ZNIECZULANIA OGÓLNEGO </w:t>
      </w:r>
    </w:p>
    <w:p w:rsidR="000F19D5" w:rsidRDefault="000F19D5" w:rsidP="000F19D5">
      <w:pPr>
        <w:spacing w:line="360" w:lineRule="auto"/>
        <w:jc w:val="center"/>
        <w:rPr>
          <w:rFonts w:ascii="Tahoma" w:hAnsi="Tahoma"/>
          <w:b/>
        </w:rPr>
      </w:pPr>
    </w:p>
    <w:tbl>
      <w:tblPr>
        <w:tblW w:w="979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17"/>
        <w:gridCol w:w="5387"/>
        <w:gridCol w:w="1701"/>
        <w:gridCol w:w="1885"/>
      </w:tblGrid>
      <w:tr w:rsidR="000F19D5" w:rsidTr="00F42BEE">
        <w:tc>
          <w:tcPr>
            <w:tcW w:w="817" w:type="dxa"/>
          </w:tcPr>
          <w:p w:rsidR="000F19D5" w:rsidRDefault="000F19D5" w:rsidP="00F42BEE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Lp.</w:t>
            </w: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  <w:b/>
                <w:caps/>
              </w:rPr>
            </w:pPr>
            <w:r>
              <w:rPr>
                <w:rFonts w:ascii="Tahoma" w:hAnsi="Tahoma"/>
                <w:b/>
                <w:caps/>
              </w:rPr>
              <w:t>Wymagane parametry i funkcje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Wartości wymagane TAK / NIE</w:t>
            </w:r>
          </w:p>
        </w:tc>
        <w:tc>
          <w:tcPr>
            <w:tcW w:w="1885" w:type="dxa"/>
          </w:tcPr>
          <w:p w:rsidR="000F19D5" w:rsidRDefault="000F19D5" w:rsidP="00F42BEE">
            <w:pPr>
              <w:pStyle w:val="Nagwek1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Wartość oferowana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Urządzenie fabrycznie nowe, rok produkcji  2015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Instrukcja w języku polskim dla aparatu i monitora</w:t>
            </w:r>
          </w:p>
        </w:tc>
        <w:tc>
          <w:tcPr>
            <w:tcW w:w="1701" w:type="dxa"/>
          </w:tcPr>
          <w:p w:rsidR="000F19D5" w:rsidRDefault="000F19D5" w:rsidP="00F42BEE">
            <w:pPr>
              <w:ind w:left="360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ind w:left="360"/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Masa aparatu do znieczulenia (bez butli i parowników)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Wymiary zewnętrzne (wys. x szer. x gł.) [mm]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Podać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Zasilanie AC 230 V 50 Hz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Blat roboczy (wbudowane oświetlenie lub lampka)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Szuflada na drobne akcesoria, min 2 szuflady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Mobilny aparat, cztery koła jezdne, blokada min dwóch kół aparatu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Uchwyty na 2 butle 10L (O2 i N2O)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Reduktory nakręcane dla butli O2 i N2O, butle rezerwowe N2O i O2 w komplecie.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Dodatkowe gniazda elektryczne. Min. 4 gniazda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Zasilanie gazowe (N2O, O2, Powietrze) z sieci centralnej i butli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Zasilanie awaryjne aparatu na min 45 min.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Parownik do sevofluranu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Wbudowana szyna do mocowania jednego lub dwóch parowników z blokadą uniemożliwiającą podaż dwóch gazów jednocześnie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Ssak zasilany O2 lub powietrzem z regulacją siły ssania i zbiornikiem min. 0.5 litra, na wydzielinę, w komplecie niezbędne akcesoria i dodatkowy zbiornik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Dodatkowy niezależny od aparatu wbudowany przepływomierz O2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System automatycznego utrzymywania stężenia tlenu w mieszaninie oddechowej z podtlenkiem azotu na poziomie min 23%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Minimalny przepływ świeżych gazów 200 ml/min lub niższy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Przepływomierze elektroniczne dla:O2, N2O, powietrza. Dopuszcza się mechaniczne przepływomierze podwójne dla O2, N2O i powietrza jeżeli jest możliwa prezentacja  wartości przepływów gazów na wyświetlaczu/wyświetlaczach aparatu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Kompensacja podatności i dopływu świeżych gazów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Test aparatu. Możliwość ominięcia testu – tzw. szybkie uruchomienie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ind w:left="360"/>
              <w:rPr>
                <w:rFonts w:ascii="Tahoma" w:hAnsi="Tahoma"/>
              </w:rPr>
            </w:pPr>
          </w:p>
        </w:tc>
      </w:tr>
      <w:tr w:rsidR="000F19D5" w:rsidTr="00F42BEE">
        <w:trPr>
          <w:trHeight w:val="555"/>
        </w:trPr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Kompaktowy układ oddechowy okrężny do wentylacji dorosłych i dzieci o niskiej podatności, łatwy do wymiany i sterylizacji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Obejście tlenowe o dużej wydajności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Regulowana ciśnieniowa zastawka bezpieczeństwa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Pochłaniacz CO2 o budowie przeziernej, wielorazowy,  </w:t>
            </w:r>
            <w:r>
              <w:rPr>
                <w:rFonts w:ascii="Tahoma" w:hAnsi="Tahoma"/>
              </w:rPr>
              <w:lastRenderedPageBreak/>
              <w:t xml:space="preserve">o pojemności min. 1,5 l., </w:t>
            </w:r>
          </w:p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Możliwość stosowania zbiorników jednorazowych.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lastRenderedPageBreak/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Eliminacja gazów anestetycznych poza salę operacyjną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Regulowane ręcznie lub ustawiane automatycznie granice alarmowe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Możliwość stosowania układów półotwartych, wyjście dodatkowe świeżych gazów. Podłączenie układu półotwartego bez rozłączania układu okrężnego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Układ pacjenta wielokrotnego użytku silikonowy, dla dorosłych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Respirator z kolorowym ekranem LCD, przekątna min 6”, sterowany przez ekran dotykowy i/lub pokrętło i przyciski ekranowe, ekran wbudowany w panel przedni aparatu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Prezentacja na ekranie minimum krzywej ciśnienia i parametrów wentylacji.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TRYBY WENTYLACJI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Tryb ręczny wentylacji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Wentylacja  spontaniczna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Wentylacja kontrolowana objętością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Wentylacja kontrolowana ciśnieniem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A0007F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T</w:t>
            </w:r>
            <w:r w:rsidR="000F19D5">
              <w:rPr>
                <w:rFonts w:ascii="Tahoma" w:hAnsi="Tahoma"/>
              </w:rPr>
              <w:t>ryb PSV- wentylacja spontaniczna wspomagana ciśnieniem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Tryb SIMV/PS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lastRenderedPageBreak/>
              <w:t>REGULACJE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Reg. stosunku wdechu do wydechu – min 2:1  do 1:2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Reg. częstości oddechu min 4 do 60 odd./min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Reg. ciśnienia wdechu przy PCV od min 10 do 60 cm H2O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Reg. objętości oddechowej  min: 20 – 1400 ml w trybie objętościowym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Reg. Plateau wdechu w zakresie minimum 5-50% czas wdechu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Regulacja czułości wyzwalania min 1÷12 l/min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Regulacja ciśnienia PEEP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ALARMY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Alarm niskiej i wysokiej wentylacji minutowej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Alarm minimalnego i maksymalnego ciśnienia wdechowego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Alarm braku zasilania w energię elektryczną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Pr="00E55E86" w:rsidRDefault="000F19D5" w:rsidP="00F42BEE">
            <w:pPr>
              <w:rPr>
                <w:rFonts w:ascii="Tahoma" w:hAnsi="Tahoma" w:cs="Tahoma"/>
              </w:rPr>
            </w:pPr>
            <w:r w:rsidRPr="00E55E86">
              <w:rPr>
                <w:rFonts w:ascii="Tahoma" w:hAnsi="Tahoma" w:cs="Tahoma"/>
              </w:rPr>
              <w:t>Alarm braku zasilania w tlen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Pr="00E55E86" w:rsidRDefault="000F19D5" w:rsidP="00F42BEE">
            <w:pPr>
              <w:rPr>
                <w:rFonts w:ascii="Tahoma" w:hAnsi="Tahoma" w:cs="Tahoma"/>
              </w:rPr>
            </w:pPr>
            <w:r w:rsidRPr="00E55E86">
              <w:rPr>
                <w:rFonts w:ascii="Tahoma" w:hAnsi="Tahoma" w:cs="Tahoma"/>
              </w:rPr>
              <w:t>Alarm bezdechu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Pr="00E55E86" w:rsidRDefault="000F19D5" w:rsidP="00F42BEE">
            <w:pPr>
              <w:rPr>
                <w:rFonts w:ascii="Tahoma" w:hAnsi="Tahoma" w:cs="Tahoma"/>
              </w:rPr>
            </w:pPr>
            <w:r w:rsidRPr="00E55E86">
              <w:rPr>
                <w:rFonts w:ascii="Tahoma" w:hAnsi="Tahoma" w:cs="Tahoma"/>
              </w:rPr>
              <w:t>Alarm niskiego i wysokiego stężenia tlenu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POMIAR I OBRAZOWANIE (W APARACIE LUB MONITORZE)</w:t>
            </w:r>
          </w:p>
        </w:tc>
      </w:tr>
      <w:tr w:rsidR="000F19D5" w:rsidTr="00F42BEE">
        <w:trPr>
          <w:trHeight w:val="293"/>
        </w:trPr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Stężenie tlenu w gazach oddechowych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Pomiar objętości oddechowej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Pomiar objętości minutowej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częstotliwości oddechów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Ciśnienia szczytowego, średniego i PEEP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Komunikacja w języku polskim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MONITOR PACJENTA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Producent/model/typ/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 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Zgłoszenie do rejestru wyrobów medycznych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Modułowa budowa systemu. Kolorowy ekran LCD TFT wyso</w:t>
            </w:r>
            <w:r w:rsidR="00A0007F">
              <w:rPr>
                <w:rFonts w:ascii="Tahoma" w:hAnsi="Tahoma"/>
              </w:rPr>
              <w:t>kiej jakości o przekątnej min 15</w:t>
            </w:r>
            <w:r>
              <w:rPr>
                <w:rFonts w:ascii="Tahoma" w:hAnsi="Tahoma"/>
              </w:rPr>
              <w:t>”.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Zasilanie sieciowe 230 V. Wewnętrzny akumulator na min 1 h pracy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Prezentacja min. 6 krzywych dynamicznych na ekranie. Możliwość konfigurowania kolorów, kolejności wyświetlania krzywych i innych parametrów na ekranie przez użytkownika. Pamięć min. 5 konfiguracji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Komunikacja z użytkownikiem w języku polskim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Monitor przystosowany do pracy w sieci.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Możliwość wyświetlania krzywych i danych cyfrowych z aparatu do znieczulania, dołączony przewód przyłączeniowy.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Bezpieczne i stabilne mocowanie monitora do aparatu. Wieszak monitora z regulacją obrotu, pochylenia i wysokości, w ofercie ujęte akcesoria do zamocowania monitora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lastRenderedPageBreak/>
              <w:t>POMIARY GAZOWE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stężenia CO2, N2O,O2 (pomiar paramagnetyczny)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stężenia lotnych anestetyków z automatyczną detekcją zastosowanego środka. Kalkulacja współczynnika MAC skorelowanego do wieku pacjenta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Wyświetlanie krzywych stężenia gazów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 komplecie osprzęt do pomiarów gazowych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EKG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Monitorowanie przy użyciu 3 i 5 lub większej ilości elektrod. Na wyposażeniu przewody EKG 3-odprowadzeniowe i 5-odprowadzeniowe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Filtr zakłóceń elektrochirurgicznych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częstości pracy serca w zakresie co najmniej 30 do 250 B/min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Podstawowa analiza arytmii i analiza odcinka ST co najmniej z 3 odprowadzeń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A0007F" w:rsidTr="009744A2">
        <w:tc>
          <w:tcPr>
            <w:tcW w:w="817" w:type="dxa"/>
          </w:tcPr>
          <w:p w:rsidR="00A0007F" w:rsidRDefault="00A0007F" w:rsidP="00A0007F">
            <w:pPr>
              <w:spacing w:after="0" w:line="240" w:lineRule="auto"/>
              <w:ind w:left="360"/>
              <w:jc w:val="center"/>
              <w:rPr>
                <w:rFonts w:ascii="Tahoma" w:hAnsi="Tahoma"/>
              </w:rPr>
            </w:pPr>
          </w:p>
        </w:tc>
        <w:tc>
          <w:tcPr>
            <w:tcW w:w="8973" w:type="dxa"/>
            <w:gridSpan w:val="3"/>
          </w:tcPr>
          <w:p w:rsidR="00A0007F" w:rsidRPr="00A0007F" w:rsidRDefault="00A0007F" w:rsidP="00A0007F">
            <w:pPr>
              <w:jc w:val="center"/>
              <w:rPr>
                <w:rFonts w:ascii="Tahoma" w:hAnsi="Tahoma"/>
                <w:b/>
              </w:rPr>
            </w:pPr>
            <w:r w:rsidRPr="00A0007F">
              <w:rPr>
                <w:rFonts w:ascii="Tahoma" w:hAnsi="Tahoma"/>
                <w:b/>
              </w:rPr>
              <w:t>P</w:t>
            </w:r>
            <w:r>
              <w:rPr>
                <w:rFonts w:ascii="Tahoma" w:hAnsi="Tahoma"/>
                <w:b/>
              </w:rPr>
              <w:t>OMIAR ODDECHU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częstości oddechu w zakresie co najmniej od 6 od 120 R/min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Pomiar metodą impedancyjną. Wyświetlane wartości cyfrowe i fala oddechu.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POMIAR CIŚNIENIA METODĄ  NIEINWAZYJNĄ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Zakres pomiarowy w zakresie min. 20-250 mmHg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Tryb pracy ręczny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Tryb pracy automatyczny – odstępy pomiarowe co najmniej od 3 do 240 minut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Mankiety duży, średni i mały dla dorosłych. Mankiet pediatryczny. Przewód łączący mankiet z modułem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INWAZYJNY POMIAR CIŚNIENIA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Dwa kanały pomiarowe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Zakres pomiaru min. od -40 do +300 mmHg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Możliwość pomiaru i wpisu nazw różnych ciśnień w tym ciśnienia śródczaszkowego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Dwa przetworniki i 2 kable do pomiaru ciśnienia inwazyjnego kompatybilne z monitorem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POMIAR SATURACJI I PLETYZMOGRAFIA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Wyświetlanie krzywej pletyzmograficznej oraz wartości saturacji i częstości pulsu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 komplecie przewód interfejsowy i standardowy czujnik na palec i na ucho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System monitorowania zapewniający poprawne pomiary przy słabym lub zakłóconym sygnale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POMIAR TEMPERATURY (DWA KANAŁY)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Jednoczesne wyświetlanie wartości temperatur w dwóch punktach ciała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Wyświetlanie wartości temperatury różnicowej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Wielorazowe czujniki temperatury powierzchniowe i centralne. 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rPr>
          <w:trHeight w:val="260"/>
        </w:trPr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Zakres pomiaru min. 10-45˚C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POMIAR GŁĘBOKOŚCI UŚPIENIA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Moduł wykorzystujący technologię BIS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Pełne oprzyrządowanie, zestaw 25 elektrod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ROZBUDOWA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.</w:t>
            </w: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Możliwość rozbudowy o inne moduły pomiarowe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(opisać jakie)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ALARMY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Alarmy o różnych poziomach ważności, opisać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Ustawienie granic alarmowych wszystkich, parametrów ręczne i automatyczne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TRENDY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Przynajmniej 24 godzinowe trendy wszystkich mierzonych parametrów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(podać)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Rozdzielczość trendów 1 minuta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9790" w:type="dxa"/>
            <w:gridSpan w:val="4"/>
          </w:tcPr>
          <w:p w:rsidR="000F19D5" w:rsidRDefault="000F19D5" w:rsidP="00F42BEE">
            <w:pPr>
              <w:ind w:left="72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SERWIS</w:t>
            </w: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Czas przyjazdu serwisu najpóźniej do 24 godzin w dni robocze od zgłoszenia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  <w:tr w:rsidR="000F19D5" w:rsidTr="00F42BEE">
        <w:tc>
          <w:tcPr>
            <w:tcW w:w="817" w:type="dxa"/>
          </w:tcPr>
          <w:p w:rsidR="000F19D5" w:rsidRDefault="000F19D5" w:rsidP="000F19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hAnsi="Tahoma"/>
              </w:rPr>
            </w:pPr>
          </w:p>
        </w:tc>
        <w:tc>
          <w:tcPr>
            <w:tcW w:w="5387" w:type="dxa"/>
          </w:tcPr>
          <w:p w:rsidR="000F19D5" w:rsidRDefault="000F19D5" w:rsidP="00F42BEE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Minimum jeden bezpłatny przegląd w okresie gwarancyjnym</w:t>
            </w:r>
          </w:p>
        </w:tc>
        <w:tc>
          <w:tcPr>
            <w:tcW w:w="1701" w:type="dxa"/>
          </w:tcPr>
          <w:p w:rsidR="000F19D5" w:rsidRDefault="000F19D5" w:rsidP="00F42BEE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TAK</w:t>
            </w:r>
          </w:p>
        </w:tc>
        <w:tc>
          <w:tcPr>
            <w:tcW w:w="1885" w:type="dxa"/>
          </w:tcPr>
          <w:p w:rsidR="000F19D5" w:rsidRDefault="000F19D5" w:rsidP="00F42BEE">
            <w:pPr>
              <w:rPr>
                <w:rFonts w:ascii="Tahoma" w:hAnsi="Tahoma"/>
              </w:rPr>
            </w:pPr>
          </w:p>
        </w:tc>
      </w:tr>
    </w:tbl>
    <w:p w:rsidR="00BF061B" w:rsidRDefault="00BF061B"/>
    <w:sectPr w:rsidR="00BF061B" w:rsidSect="00EF3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55E" w:rsidRDefault="0097455E" w:rsidP="00687340">
      <w:pPr>
        <w:spacing w:after="0" w:line="240" w:lineRule="auto"/>
      </w:pPr>
      <w:r>
        <w:separator/>
      </w:r>
    </w:p>
  </w:endnote>
  <w:endnote w:type="continuationSeparator" w:id="1">
    <w:p w:rsidR="0097455E" w:rsidRDefault="0097455E" w:rsidP="00687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9B" w:rsidRDefault="00F13B9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9B" w:rsidRDefault="00F13B9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9B" w:rsidRDefault="00F13B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55E" w:rsidRDefault="0097455E" w:rsidP="00687340">
      <w:pPr>
        <w:spacing w:after="0" w:line="240" w:lineRule="auto"/>
      </w:pPr>
      <w:r>
        <w:separator/>
      </w:r>
    </w:p>
  </w:footnote>
  <w:footnote w:type="continuationSeparator" w:id="1">
    <w:p w:rsidR="0097455E" w:rsidRDefault="0097455E" w:rsidP="00687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9B" w:rsidRDefault="00F13B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40" w:rsidRDefault="00687340" w:rsidP="00687340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7340" w:rsidRDefault="00687340" w:rsidP="00687340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F13B9B" w:rsidRDefault="00F13B9B" w:rsidP="00F13B9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F13B9B" w:rsidRPr="00F13B9B" w:rsidRDefault="00F13B9B" w:rsidP="00F13B9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3</w:t>
    </w:r>
  </w:p>
  <w:p w:rsidR="00687340" w:rsidRDefault="006873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B9B" w:rsidRDefault="00F13B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B2284"/>
    <w:multiLevelType w:val="hybridMultilevel"/>
    <w:tmpl w:val="BA3C4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19D5"/>
    <w:rsid w:val="000F19D5"/>
    <w:rsid w:val="0048542F"/>
    <w:rsid w:val="00687340"/>
    <w:rsid w:val="0097455E"/>
    <w:rsid w:val="00A0007F"/>
    <w:rsid w:val="00BF061B"/>
    <w:rsid w:val="00CE20BF"/>
    <w:rsid w:val="00EF391A"/>
    <w:rsid w:val="00F13B9B"/>
    <w:rsid w:val="00FD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91A"/>
  </w:style>
  <w:style w:type="paragraph" w:styleId="Nagwek1">
    <w:name w:val="heading 1"/>
    <w:basedOn w:val="Normalny"/>
    <w:next w:val="Normalny"/>
    <w:link w:val="Nagwek1Znak"/>
    <w:qFormat/>
    <w:rsid w:val="000F19D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9D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87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340"/>
  </w:style>
  <w:style w:type="paragraph" w:styleId="Stopka">
    <w:name w:val="footer"/>
    <w:basedOn w:val="Normalny"/>
    <w:link w:val="StopkaZnak"/>
    <w:uiPriority w:val="99"/>
    <w:semiHidden/>
    <w:unhideWhenUsed/>
    <w:rsid w:val="00687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7340"/>
  </w:style>
  <w:style w:type="paragraph" w:styleId="Tekstdymka">
    <w:name w:val="Balloon Text"/>
    <w:basedOn w:val="Normalny"/>
    <w:link w:val="TekstdymkaZnak"/>
    <w:uiPriority w:val="99"/>
    <w:semiHidden/>
    <w:unhideWhenUsed/>
    <w:rsid w:val="0068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1081</Words>
  <Characters>6488</Characters>
  <Application>Microsoft Office Word</Application>
  <DocSecurity>0</DocSecurity>
  <Lines>54</Lines>
  <Paragraphs>15</Paragraphs>
  <ScaleCrop>false</ScaleCrop>
  <Company>Your Company Name</Company>
  <LinksUpToDate>false</LinksUpToDate>
  <CharactersWithSpaces>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cp:lastPrinted>2015-09-22T05:27:00Z</cp:lastPrinted>
  <dcterms:created xsi:type="dcterms:W3CDTF">2015-09-15T06:00:00Z</dcterms:created>
  <dcterms:modified xsi:type="dcterms:W3CDTF">2015-09-22T05:27:00Z</dcterms:modified>
</cp:coreProperties>
</file>