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AB" w:rsidRDefault="00687E29" w:rsidP="00687E29">
      <w:pPr>
        <w:jc w:val="right"/>
      </w:pPr>
      <w:r>
        <w:t>Załącznik nr 2</w:t>
      </w:r>
    </w:p>
    <w:p w:rsidR="00687E29" w:rsidRDefault="00687E29" w:rsidP="00687E29">
      <w:pPr>
        <w:jc w:val="right"/>
      </w:pPr>
      <w:r>
        <w:t>Zadanie nr 15</w:t>
      </w:r>
    </w:p>
    <w:tbl>
      <w:tblPr>
        <w:tblStyle w:val="Tabela-Siatka"/>
        <w:tblW w:w="0" w:type="auto"/>
        <w:tblLook w:val="04A0"/>
      </w:tblPr>
      <w:tblGrid>
        <w:gridCol w:w="817"/>
        <w:gridCol w:w="4961"/>
        <w:gridCol w:w="1701"/>
        <w:gridCol w:w="1733"/>
      </w:tblGrid>
      <w:tr w:rsidR="00A34B32" w:rsidTr="00A34B32">
        <w:tc>
          <w:tcPr>
            <w:tcW w:w="817" w:type="dxa"/>
          </w:tcPr>
          <w:p w:rsidR="00A34B32" w:rsidRPr="002715A4" w:rsidRDefault="00A34B32" w:rsidP="00A34B32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15A4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</w:tcPr>
          <w:p w:rsidR="00A34B32" w:rsidRPr="002715A4" w:rsidRDefault="00760838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Polarus laser - skaner</w:t>
            </w:r>
          </w:p>
        </w:tc>
        <w:tc>
          <w:tcPr>
            <w:tcW w:w="1701" w:type="dxa"/>
          </w:tcPr>
          <w:p w:rsidR="00A34B32" w:rsidRPr="002715A4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15A4"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733" w:type="dxa"/>
          </w:tcPr>
          <w:p w:rsidR="00A34B32" w:rsidRPr="002715A4" w:rsidRDefault="002715A4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715A4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Sterownik + aplikator skanujący R + IR ( 660 nm/100 mW + 808 nm/450 m W )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Urządzenie współpracuje z punktowymi i skanującymi aplikatorami laserowymi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Duży wyświetlacz graficzny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Licznik czasu pracy sond laserowych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Stabilizacja i regulacja mocy sond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Dwa uniwersalne gniazda sond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Pełna kontrola nad parametrami zabiegowymi dla zaawansowanych użytkowników tryby pracy : programowy/manualny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Duży, czytelny wyświetlacz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Obsługa w trybie graficznym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System informacji kontekstowej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4961" w:type="dxa"/>
          </w:tcPr>
          <w:p w:rsidR="00A34B32" w:rsidRDefault="002715A4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automatycznego powtórzenia zabiegu</w:t>
            </w:r>
          </w:p>
        </w:tc>
        <w:tc>
          <w:tcPr>
            <w:tcW w:w="1701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2715A4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Edycja nazw programów użytkownika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Jednostki chorobowe wybierane wg nazwy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programów wbudowanych dla sondy podczerwonej 808 nm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 sekwencji dla aplika torów skanujących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Współpraca z aplikatorami skanującymi, aplikatorem prysznicowym i sondami punktowymi 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Regulacja mocy promieniowania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Tryb emisji : ciągły i impulsowy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trybie impulsowym ustawianie wypełnienia lub czasu impulsu</w:t>
            </w:r>
          </w:p>
        </w:tc>
        <w:tc>
          <w:tcPr>
            <w:tcW w:w="1701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6037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961" w:type="dxa"/>
          </w:tcPr>
          <w:p w:rsidR="00A34B32" w:rsidRDefault="0036037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Automatyczne przeliczanie czasu zabiegu </w:t>
            </w:r>
            <w:r w:rsidR="0029155E">
              <w:rPr>
                <w:rFonts w:ascii="Tahoma" w:hAnsi="Tahoma" w:cs="Tahoma"/>
                <w:sz w:val="20"/>
                <w:szCs w:val="20"/>
              </w:rPr>
              <w:t>w zależności</w:t>
            </w:r>
            <w:r w:rsidR="007B57B3">
              <w:rPr>
                <w:rFonts w:ascii="Tahoma" w:hAnsi="Tahoma" w:cs="Tahoma"/>
                <w:sz w:val="20"/>
                <w:szCs w:val="20"/>
              </w:rPr>
              <w:t xml:space="preserve"> od dawki ( gęstość energii ) i wielkości pola zabiegowego</w:t>
            </w:r>
          </w:p>
        </w:tc>
        <w:tc>
          <w:tcPr>
            <w:tcW w:w="1701" w:type="dxa"/>
          </w:tcPr>
          <w:p w:rsidR="00A34B32" w:rsidRDefault="007B57B3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B57B3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4961" w:type="dxa"/>
          </w:tcPr>
          <w:p w:rsidR="00A34B32" w:rsidRDefault="007B57B3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Wbudowany miernik mocy światła laserowego</w:t>
            </w:r>
          </w:p>
        </w:tc>
        <w:tc>
          <w:tcPr>
            <w:tcW w:w="1701" w:type="dxa"/>
          </w:tcPr>
          <w:p w:rsidR="00A34B32" w:rsidRDefault="007B57B3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056F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23. </w:t>
            </w:r>
          </w:p>
        </w:tc>
        <w:tc>
          <w:tcPr>
            <w:tcW w:w="4961" w:type="dxa"/>
          </w:tcPr>
          <w:p w:rsidR="00A34B32" w:rsidRDefault="00701649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Automatyczne przeliczanie czasu zabiegu w zależności od kształtu i wielkości pola zabiegowego. Użytkownik ustawia na klawiaturze sterownika rodzaj pola i odległość głowicy</w:t>
            </w:r>
            <w:r w:rsidR="0078743C">
              <w:rPr>
                <w:rFonts w:ascii="Tahoma" w:hAnsi="Tahoma" w:cs="Tahoma"/>
                <w:sz w:val="20"/>
                <w:szCs w:val="20"/>
              </w:rPr>
              <w:t xml:space="preserve"> skanującej od ciała pacjenta, a procesor odpowiednio przelicza parametry.</w:t>
            </w:r>
          </w:p>
        </w:tc>
        <w:tc>
          <w:tcPr>
            <w:tcW w:w="1701" w:type="dxa"/>
          </w:tcPr>
          <w:p w:rsidR="00A34B32" w:rsidRDefault="0078743C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8743C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4961" w:type="dxa"/>
          </w:tcPr>
          <w:p w:rsidR="00A34B32" w:rsidRDefault="007E4DE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Konstrukcja mechaniczna pozwalająca na szeroki zakres regulacji poprzez ruch ramienia w górę lub w dół i obrót głowicy w dwóch osiach</w:t>
            </w:r>
          </w:p>
        </w:tc>
        <w:tc>
          <w:tcPr>
            <w:tcW w:w="1701" w:type="dxa"/>
          </w:tcPr>
          <w:p w:rsidR="00A34B32" w:rsidRDefault="007E4DE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E4DE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4961" w:type="dxa"/>
          </w:tcPr>
          <w:p w:rsidR="00A34B32" w:rsidRDefault="007E4DE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Ramię wyposażone w siłownik pneumatyczny, równoważący ciężar głowicy skanującej</w:t>
            </w:r>
          </w:p>
        </w:tc>
        <w:tc>
          <w:tcPr>
            <w:tcW w:w="1701" w:type="dxa"/>
          </w:tcPr>
          <w:p w:rsidR="00A34B32" w:rsidRDefault="007E4DE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E4DE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4961" w:type="dxa"/>
          </w:tcPr>
          <w:p w:rsidR="00A34B32" w:rsidRDefault="007E4DE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Szeroka podstawa z kółkami wyposażonymi w hamulce zapewniająca odpowiednią stabilność</w:t>
            </w:r>
          </w:p>
        </w:tc>
        <w:tc>
          <w:tcPr>
            <w:tcW w:w="1701" w:type="dxa"/>
          </w:tcPr>
          <w:p w:rsidR="00A34B32" w:rsidRDefault="007E4DE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4DE8" w:rsidTr="00AE08E2">
        <w:tc>
          <w:tcPr>
            <w:tcW w:w="9212" w:type="dxa"/>
            <w:gridSpan w:val="4"/>
          </w:tcPr>
          <w:p w:rsidR="007E4DE8" w:rsidRPr="007E4DE8" w:rsidRDefault="007E4DE8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Sondy punktowe</w:t>
            </w:r>
          </w:p>
        </w:tc>
      </w:tr>
      <w:tr w:rsidR="00A34B32" w:rsidTr="00A34B32">
        <w:tc>
          <w:tcPr>
            <w:tcW w:w="817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4961" w:type="dxa"/>
          </w:tcPr>
          <w:p w:rsidR="00A34B32" w:rsidRDefault="00EE7316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Czterostopniowa regulacja mocy laserowej</w:t>
            </w:r>
          </w:p>
        </w:tc>
        <w:tc>
          <w:tcPr>
            <w:tcW w:w="1701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4961" w:type="dxa"/>
          </w:tcPr>
          <w:p w:rsidR="00A34B32" w:rsidRDefault="00EE7316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Stabilizacja mocy wiązki laserowej</w:t>
            </w:r>
          </w:p>
        </w:tc>
        <w:tc>
          <w:tcPr>
            <w:tcW w:w="1701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4961" w:type="dxa"/>
          </w:tcPr>
          <w:p w:rsidR="00A34B32" w:rsidRDefault="00EE7316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Wskaźnik gotowości do pracy i sygnalizacji pracy</w:t>
            </w:r>
          </w:p>
        </w:tc>
        <w:tc>
          <w:tcPr>
            <w:tcW w:w="1701" w:type="dxa"/>
          </w:tcPr>
          <w:p w:rsidR="00A34B32" w:rsidRDefault="00EE731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7316" w:rsidTr="004B199D">
        <w:tc>
          <w:tcPr>
            <w:tcW w:w="9212" w:type="dxa"/>
            <w:gridSpan w:val="4"/>
          </w:tcPr>
          <w:p w:rsidR="00EE7316" w:rsidRPr="00760838" w:rsidRDefault="00760838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Aplikatory skanujące</w:t>
            </w:r>
          </w:p>
        </w:tc>
      </w:tr>
      <w:tr w:rsidR="00A34B32" w:rsidTr="00A34B32">
        <w:tc>
          <w:tcPr>
            <w:tcW w:w="817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4961" w:type="dxa"/>
          </w:tcPr>
          <w:p w:rsidR="00A34B32" w:rsidRDefault="0076083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Duża moc źródeł promieniowania mierzona na wyjściu</w:t>
            </w:r>
          </w:p>
        </w:tc>
        <w:tc>
          <w:tcPr>
            <w:tcW w:w="1701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4961" w:type="dxa"/>
          </w:tcPr>
          <w:p w:rsidR="00A34B32" w:rsidRDefault="0076083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Dwustopniowa regulacja mocy laserowej</w:t>
            </w:r>
          </w:p>
        </w:tc>
        <w:tc>
          <w:tcPr>
            <w:tcW w:w="1701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4961" w:type="dxa"/>
          </w:tcPr>
          <w:p w:rsidR="00A34B32" w:rsidRDefault="0076083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jednoczesnej emisji promieniowania R i IR</w:t>
            </w:r>
          </w:p>
        </w:tc>
        <w:tc>
          <w:tcPr>
            <w:tcW w:w="1701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760838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4961" w:type="dxa"/>
          </w:tcPr>
          <w:p w:rsidR="00A34B32" w:rsidRDefault="00760838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Trzy tryby kreślenia pola </w:t>
            </w:r>
            <w:r w:rsidR="005B174E">
              <w:rPr>
                <w:rFonts w:ascii="Tahoma" w:hAnsi="Tahoma" w:cs="Tahoma"/>
                <w:sz w:val="20"/>
                <w:szCs w:val="20"/>
              </w:rPr>
              <w:t>zabiegowego : elipsa, prostokąt liniowy, krzywe w granicach prostokąta</w:t>
            </w:r>
          </w:p>
        </w:tc>
        <w:tc>
          <w:tcPr>
            <w:tcW w:w="1701" w:type="dxa"/>
          </w:tcPr>
          <w:p w:rsidR="00A34B32" w:rsidRDefault="005B174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5B174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4961" w:type="dxa"/>
          </w:tcPr>
          <w:p w:rsidR="00A34B32" w:rsidRDefault="005B174E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Regulacja wysokości ramienia : 60- 140 cm</w:t>
            </w:r>
          </w:p>
        </w:tc>
        <w:tc>
          <w:tcPr>
            <w:tcW w:w="1701" w:type="dxa"/>
          </w:tcPr>
          <w:p w:rsidR="00A34B32" w:rsidRDefault="005B174E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CD3CDC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4961" w:type="dxa"/>
          </w:tcPr>
          <w:p w:rsidR="00A34B32" w:rsidRDefault="00CD3CDC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Kąt regulacji obrotu głowicy skanera : - 90º - + 90º w dwóch osiach</w:t>
            </w:r>
          </w:p>
        </w:tc>
        <w:tc>
          <w:tcPr>
            <w:tcW w:w="1701" w:type="dxa"/>
          </w:tcPr>
          <w:p w:rsidR="00A34B32" w:rsidRDefault="001A0A5D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1A0A5D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4961" w:type="dxa"/>
          </w:tcPr>
          <w:p w:rsidR="00A34B32" w:rsidRDefault="001A0A5D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Automatyczne przeliczanie czasu zabiegu w zależności od wielkości pola zabiegowego</w:t>
            </w:r>
          </w:p>
        </w:tc>
        <w:tc>
          <w:tcPr>
            <w:tcW w:w="1701" w:type="dxa"/>
          </w:tcPr>
          <w:p w:rsidR="00A34B32" w:rsidRDefault="001A0A5D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1A0A5D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37.</w:t>
            </w:r>
          </w:p>
        </w:tc>
        <w:tc>
          <w:tcPr>
            <w:tcW w:w="4961" w:type="dxa"/>
          </w:tcPr>
          <w:p w:rsidR="00A34B32" w:rsidRDefault="004A17FA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Siłownik pneumatyczny podtrzymujący ramię</w:t>
            </w:r>
          </w:p>
        </w:tc>
        <w:tc>
          <w:tcPr>
            <w:tcW w:w="1701" w:type="dxa"/>
          </w:tcPr>
          <w:p w:rsidR="00A34B32" w:rsidRDefault="004A17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7FA" w:rsidTr="00CF4057">
        <w:tc>
          <w:tcPr>
            <w:tcW w:w="9212" w:type="dxa"/>
            <w:gridSpan w:val="4"/>
          </w:tcPr>
          <w:p w:rsidR="004A17FA" w:rsidRPr="004A17FA" w:rsidRDefault="004A17FA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Parametry techniczne sterownika</w:t>
            </w:r>
          </w:p>
        </w:tc>
      </w:tr>
      <w:tr w:rsidR="00A34B32" w:rsidTr="00A34B32">
        <w:tc>
          <w:tcPr>
            <w:tcW w:w="817" w:type="dxa"/>
          </w:tcPr>
          <w:p w:rsidR="00A34B32" w:rsidRDefault="004A17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4961" w:type="dxa"/>
          </w:tcPr>
          <w:p w:rsidR="00A34B32" w:rsidRDefault="004A17FA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Regulacja mocy : sondy punktowe : 25, 50, 75, 100 %</w:t>
            </w:r>
          </w:p>
        </w:tc>
        <w:tc>
          <w:tcPr>
            <w:tcW w:w="1701" w:type="dxa"/>
          </w:tcPr>
          <w:p w:rsidR="00A34B32" w:rsidRDefault="004A17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4A17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4961" w:type="dxa"/>
          </w:tcPr>
          <w:p w:rsidR="00A34B32" w:rsidRDefault="004A17FA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Regulacja mocy : aplikatory skanujące : 50, 100 %</w:t>
            </w:r>
          </w:p>
        </w:tc>
        <w:tc>
          <w:tcPr>
            <w:tcW w:w="1701" w:type="dxa"/>
          </w:tcPr>
          <w:p w:rsidR="00A34B32" w:rsidRDefault="004A17FA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064FE0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4961" w:type="dxa"/>
          </w:tcPr>
          <w:p w:rsidR="00A34B32" w:rsidRDefault="00064FE0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Tryb pracy źródeł promieniowania : ciągły, impulsowy</w:t>
            </w:r>
          </w:p>
        </w:tc>
        <w:tc>
          <w:tcPr>
            <w:tcW w:w="1701" w:type="dxa"/>
          </w:tcPr>
          <w:p w:rsidR="00A34B32" w:rsidRDefault="00393CF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93CF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4961" w:type="dxa"/>
          </w:tcPr>
          <w:p w:rsidR="00A34B32" w:rsidRDefault="00393CF6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Zakres częstotliwości : 1 – 5 000 Hz</w:t>
            </w:r>
          </w:p>
        </w:tc>
        <w:tc>
          <w:tcPr>
            <w:tcW w:w="1701" w:type="dxa"/>
          </w:tcPr>
          <w:p w:rsidR="00A34B32" w:rsidRDefault="00393CF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393CF6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4961" w:type="dxa"/>
          </w:tcPr>
          <w:p w:rsidR="00A34B32" w:rsidRDefault="00560EBB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Wypełnienie : sondy punktowe : 25, 50, 75 %, impuls 50 us</w:t>
            </w:r>
          </w:p>
        </w:tc>
        <w:tc>
          <w:tcPr>
            <w:tcW w:w="1701" w:type="dxa"/>
          </w:tcPr>
          <w:p w:rsidR="00A34B32" w:rsidRDefault="00560EBB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560EBB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4961" w:type="dxa"/>
          </w:tcPr>
          <w:p w:rsidR="00A34B32" w:rsidRDefault="00560EBB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Wypełnienie : aplikator skanujący 75 %</w:t>
            </w:r>
          </w:p>
        </w:tc>
        <w:tc>
          <w:tcPr>
            <w:tcW w:w="1701" w:type="dxa"/>
          </w:tcPr>
          <w:p w:rsidR="00A34B32" w:rsidRDefault="00560EBB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4961" w:type="dxa"/>
          </w:tcPr>
          <w:p w:rsidR="00A34B32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Zegar zabiegowy  : max 99 min., krok 1 s</w:t>
            </w:r>
          </w:p>
        </w:tc>
        <w:tc>
          <w:tcPr>
            <w:tcW w:w="1701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4961" w:type="dxa"/>
          </w:tcPr>
          <w:p w:rsidR="00A34B32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Zasilanie : 230 V, 50 Hz, 40 W</w:t>
            </w:r>
          </w:p>
        </w:tc>
        <w:tc>
          <w:tcPr>
            <w:tcW w:w="1701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0EDF" w:rsidTr="0047126C">
        <w:tc>
          <w:tcPr>
            <w:tcW w:w="9212" w:type="dxa"/>
            <w:gridSpan w:val="4"/>
          </w:tcPr>
          <w:p w:rsidR="00F90EDF" w:rsidRPr="00F90EDF" w:rsidRDefault="00F90EDF" w:rsidP="00A34B32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Wyposażenie standardowe</w:t>
            </w:r>
          </w:p>
        </w:tc>
      </w:tr>
      <w:tr w:rsidR="00A34B32" w:rsidTr="00A34B32">
        <w:tc>
          <w:tcPr>
            <w:tcW w:w="817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46.</w:t>
            </w:r>
          </w:p>
        </w:tc>
        <w:tc>
          <w:tcPr>
            <w:tcW w:w="4961" w:type="dxa"/>
          </w:tcPr>
          <w:p w:rsidR="00A34B32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Przewód sieciowy</w:t>
            </w:r>
          </w:p>
        </w:tc>
        <w:tc>
          <w:tcPr>
            <w:tcW w:w="1701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47.</w:t>
            </w:r>
          </w:p>
        </w:tc>
        <w:tc>
          <w:tcPr>
            <w:tcW w:w="4961" w:type="dxa"/>
          </w:tcPr>
          <w:p w:rsidR="00A34B32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Wtyk blokady drzwi DOOR</w:t>
            </w:r>
          </w:p>
        </w:tc>
        <w:tc>
          <w:tcPr>
            <w:tcW w:w="1701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4B32" w:rsidTr="00A34B32">
        <w:tc>
          <w:tcPr>
            <w:tcW w:w="817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48.</w:t>
            </w:r>
          </w:p>
        </w:tc>
        <w:tc>
          <w:tcPr>
            <w:tcW w:w="4961" w:type="dxa"/>
          </w:tcPr>
          <w:p w:rsidR="00A34B32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Okulary ochronne – 2 szt.</w:t>
            </w:r>
          </w:p>
        </w:tc>
        <w:tc>
          <w:tcPr>
            <w:tcW w:w="1701" w:type="dxa"/>
          </w:tcPr>
          <w:p w:rsidR="00A34B32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34B32" w:rsidRDefault="00A34B32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0EDF" w:rsidTr="00A34B32">
        <w:tc>
          <w:tcPr>
            <w:tcW w:w="817" w:type="dxa"/>
          </w:tcPr>
          <w:p w:rsidR="00F90EDF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49.</w:t>
            </w:r>
          </w:p>
        </w:tc>
        <w:tc>
          <w:tcPr>
            <w:tcW w:w="4961" w:type="dxa"/>
          </w:tcPr>
          <w:p w:rsidR="00F90EDF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Etykiety ostrzegawcze</w:t>
            </w:r>
          </w:p>
        </w:tc>
        <w:tc>
          <w:tcPr>
            <w:tcW w:w="1701" w:type="dxa"/>
          </w:tcPr>
          <w:p w:rsidR="00F90EDF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F90EDF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0EDF" w:rsidTr="00A34B32">
        <w:tc>
          <w:tcPr>
            <w:tcW w:w="817" w:type="dxa"/>
          </w:tcPr>
          <w:p w:rsidR="00F90EDF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50.</w:t>
            </w:r>
          </w:p>
        </w:tc>
        <w:tc>
          <w:tcPr>
            <w:tcW w:w="4961" w:type="dxa"/>
          </w:tcPr>
          <w:p w:rsidR="00F90EDF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użytkowania w języku polskim</w:t>
            </w:r>
          </w:p>
        </w:tc>
        <w:tc>
          <w:tcPr>
            <w:tcW w:w="1701" w:type="dxa"/>
          </w:tcPr>
          <w:p w:rsidR="00F90EDF" w:rsidRDefault="00F90EDF" w:rsidP="00A34B32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F90EDF" w:rsidRDefault="00F90EDF" w:rsidP="00A34B32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34B32" w:rsidRDefault="00A34B32" w:rsidP="00A34B32">
      <w:pPr>
        <w:spacing w:line="360" w:lineRule="auto"/>
        <w:rPr>
          <w:rFonts w:ascii="Tahoma" w:hAnsi="Tahoma" w:cs="Tahoma"/>
          <w:sz w:val="20"/>
          <w:szCs w:val="20"/>
        </w:rPr>
      </w:pPr>
    </w:p>
    <w:p w:rsidR="00A34B32" w:rsidRPr="00287DC4" w:rsidRDefault="00A34B32" w:rsidP="00A34B32">
      <w:pPr>
        <w:pStyle w:val="Tekstpodstawowy"/>
        <w:suppressAutoHyphens/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Ze względu na pracujące aparaty w gabinecie zabiegowym, Wykonawca zobowiązany jest do przeprowadzenia wizji lokalnej, której celem ma być dostosowanie typu aparatu do zakresów pól i stref ochrony do pracujących w gabinecie aparatów.</w:t>
      </w:r>
    </w:p>
    <w:p w:rsidR="00A34B32" w:rsidRPr="00A34B32" w:rsidRDefault="00A34B32" w:rsidP="00A34B32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A34B32" w:rsidRPr="00A34B32" w:rsidSect="007B1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9D3" w:rsidRDefault="007319D3" w:rsidP="00F02B4A">
      <w:pPr>
        <w:spacing w:after="0" w:line="240" w:lineRule="auto"/>
      </w:pPr>
      <w:r>
        <w:separator/>
      </w:r>
    </w:p>
  </w:endnote>
  <w:endnote w:type="continuationSeparator" w:id="1">
    <w:p w:rsidR="007319D3" w:rsidRDefault="007319D3" w:rsidP="00F02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9D3" w:rsidRDefault="007319D3" w:rsidP="00F02B4A">
      <w:pPr>
        <w:spacing w:after="0" w:line="240" w:lineRule="auto"/>
      </w:pPr>
      <w:r>
        <w:separator/>
      </w:r>
    </w:p>
  </w:footnote>
  <w:footnote w:type="continuationSeparator" w:id="1">
    <w:p w:rsidR="007319D3" w:rsidRDefault="007319D3" w:rsidP="00F02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 w:rsidP="00F02B4A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2B4A" w:rsidRDefault="00F02B4A" w:rsidP="00F02B4A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F02B4A" w:rsidRDefault="00F02B4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4A" w:rsidRDefault="00F02B4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4B32"/>
    <w:rsid w:val="00056FFA"/>
    <w:rsid w:val="00064FE0"/>
    <w:rsid w:val="001A0A5D"/>
    <w:rsid w:val="001F747B"/>
    <w:rsid w:val="002715A4"/>
    <w:rsid w:val="0029155E"/>
    <w:rsid w:val="0036037E"/>
    <w:rsid w:val="00393CF6"/>
    <w:rsid w:val="004A17FA"/>
    <w:rsid w:val="00560EBB"/>
    <w:rsid w:val="005B174E"/>
    <w:rsid w:val="00687E29"/>
    <w:rsid w:val="00701649"/>
    <w:rsid w:val="007319D3"/>
    <w:rsid w:val="00760838"/>
    <w:rsid w:val="0078743C"/>
    <w:rsid w:val="007B1FAB"/>
    <w:rsid w:val="007B57B3"/>
    <w:rsid w:val="007E4DE8"/>
    <w:rsid w:val="00A34B32"/>
    <w:rsid w:val="00CD3CDC"/>
    <w:rsid w:val="00CF25BB"/>
    <w:rsid w:val="00E27117"/>
    <w:rsid w:val="00EE7316"/>
    <w:rsid w:val="00F02B4A"/>
    <w:rsid w:val="00F90EDF"/>
    <w:rsid w:val="00FA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4B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34B32"/>
    <w:rPr>
      <w:rFonts w:ascii="Arial" w:hAnsi="Arial" w:cs="Arial"/>
      <w:sz w:val="24"/>
    </w:rPr>
  </w:style>
  <w:style w:type="paragraph" w:styleId="Tekstpodstawowy">
    <w:name w:val="Body Text"/>
    <w:basedOn w:val="Normalny"/>
    <w:link w:val="TekstpodstawowyZnak"/>
    <w:semiHidden/>
    <w:rsid w:val="00A34B32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34B32"/>
  </w:style>
  <w:style w:type="paragraph" w:styleId="Nagwek">
    <w:name w:val="header"/>
    <w:basedOn w:val="Normalny"/>
    <w:link w:val="NagwekZnak"/>
    <w:uiPriority w:val="99"/>
    <w:semiHidden/>
    <w:unhideWhenUsed/>
    <w:rsid w:val="00F02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2B4A"/>
  </w:style>
  <w:style w:type="paragraph" w:styleId="Stopka">
    <w:name w:val="footer"/>
    <w:basedOn w:val="Normalny"/>
    <w:link w:val="StopkaZnak"/>
    <w:uiPriority w:val="99"/>
    <w:semiHidden/>
    <w:unhideWhenUsed/>
    <w:rsid w:val="00F02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2B4A"/>
  </w:style>
  <w:style w:type="paragraph" w:styleId="Tekstdymka">
    <w:name w:val="Balloon Text"/>
    <w:basedOn w:val="Normalny"/>
    <w:link w:val="TekstdymkaZnak"/>
    <w:uiPriority w:val="99"/>
    <w:semiHidden/>
    <w:unhideWhenUsed/>
    <w:rsid w:val="00F0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A204-2C35-45E7-9CA7-BA637EB1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15</cp:revision>
  <dcterms:created xsi:type="dcterms:W3CDTF">2015-09-16T10:03:00Z</dcterms:created>
  <dcterms:modified xsi:type="dcterms:W3CDTF">2015-09-23T10:00:00Z</dcterms:modified>
</cp:coreProperties>
</file>