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CC" w:rsidRPr="005751C0" w:rsidRDefault="00CF1D67" w:rsidP="0046257A">
      <w:pPr>
        <w:spacing w:line="36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5751C0">
        <w:rPr>
          <w:rFonts w:ascii="Tahoma" w:hAnsi="Tahoma" w:cs="Tahoma"/>
          <w:b/>
          <w:i/>
          <w:sz w:val="20"/>
          <w:szCs w:val="20"/>
        </w:rPr>
        <w:t>APARAT RTG</w:t>
      </w:r>
      <w:r w:rsidR="0046257A">
        <w:rPr>
          <w:rFonts w:ascii="Tahoma" w:hAnsi="Tahoma" w:cs="Tahoma"/>
          <w:b/>
          <w:i/>
          <w:sz w:val="20"/>
          <w:szCs w:val="20"/>
        </w:rPr>
        <w:t xml:space="preserve"> KOSTNO - PŁUCNY</w:t>
      </w:r>
    </w:p>
    <w:p w:rsidR="00070D48" w:rsidRPr="005751C0" w:rsidRDefault="00070D48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t>APARAT RTG</w:t>
      </w:r>
    </w:p>
    <w:p w:rsidR="0060441C" w:rsidRPr="005751C0" w:rsidRDefault="0060441C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t>Parametry techniczne</w:t>
      </w:r>
    </w:p>
    <w:p w:rsidR="0060441C" w:rsidRPr="005751C0" w:rsidRDefault="0060441C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Producent: …………………………………………………..</w:t>
      </w:r>
    </w:p>
    <w:p w:rsidR="007169CC" w:rsidRPr="005751C0" w:rsidRDefault="0060441C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Typ</w:t>
      </w:r>
      <w:r w:rsidR="007169CC" w:rsidRPr="005751C0">
        <w:rPr>
          <w:rFonts w:ascii="Tahoma" w:hAnsi="Tahoma" w:cs="Tahoma"/>
          <w:sz w:val="20"/>
          <w:szCs w:val="20"/>
        </w:rPr>
        <w:t>/model: ………………………………………….</w:t>
      </w:r>
    </w:p>
    <w:p w:rsidR="0089601E" w:rsidRPr="005751C0" w:rsidRDefault="0089601E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Rok produkcji: ……………………………………………..</w:t>
      </w:r>
    </w:p>
    <w:tbl>
      <w:tblPr>
        <w:tblStyle w:val="Tabela-Siatka"/>
        <w:tblW w:w="9606" w:type="dxa"/>
        <w:tblLayout w:type="fixed"/>
        <w:tblLook w:val="04A0"/>
      </w:tblPr>
      <w:tblGrid>
        <w:gridCol w:w="576"/>
        <w:gridCol w:w="5486"/>
        <w:gridCol w:w="1276"/>
        <w:gridCol w:w="2268"/>
      </w:tblGrid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Parametr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Wartość wymagana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Wartość oferowana</w:t>
            </w:r>
          </w:p>
        </w:tc>
      </w:tr>
      <w:tr w:rsidR="005751C0" w:rsidRPr="005751C0" w:rsidTr="005751C0">
        <w:tc>
          <w:tcPr>
            <w:tcW w:w="9606" w:type="dxa"/>
            <w:gridSpan w:val="4"/>
            <w:shd w:val="clear" w:color="auto" w:fill="BFBFBF" w:themeFill="background1" w:themeFillShade="BF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b/>
                <w:i/>
                <w:sz w:val="20"/>
                <w:szCs w:val="20"/>
              </w:rPr>
              <w:t>Wymogi ogólne</w:t>
            </w: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Aparat fabrycznie nowy, rok produkcji 2015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Aparat posiada certyfikat CE i zgłoszenie do rejestru wyrobów medycznych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Aparat posiada certyfikat CE i zgłoszenie do rejestru wyrobów medycznych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Istotne elementy oferowanego aparatu RTG, tj. generator, stół kostny, statyw do zdjęć odległościowych, kolumna lampy RTG wyprodukowane przez tego samego producenta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Aparat jest pozbawiony wszelkich blokad, kodów serwisowych, np. które po upływie gwarancji utrudniałyby właścicielowi dostęp do opcji serwisowych lub naprawę aparatu przez inny niż Wykonawca umowy podmiot w przypadku nie korzystania przez Zamawiającego z serwisu pogwarancyjnego Wykonawcy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Wykonawca przekaże na potrzeby Zamawiającego niezbędną dokumentację lub oprogramowanie serwisowe konieczne do diagnozowania (regulowania) i napraw </w:t>
            </w: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urządzenia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6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Możliwość obsługi kaset do radiologii cyfrowej pośredniej CR (zarówno już posiadanych przez Zakład Radiologii, jak również nowych, będących elementem niniejszego zamówienia) 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Generator wysokiej częstotliwości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Częstotliwość pracy generatora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120 kHz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Moc generatora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40 kW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Tryby pracy: APR, AEC, Manual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Minimalne napięcie radiografii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40kV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Maksymalne napięcie radiografii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125 kV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Minimalny prąd radiografii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≤25mA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Maksymalny prąd radiografii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500 mA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Minimalna wartość obciążenia prądowo-czasowego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0,1mAs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Maksymalna wartość obciążenia prądowo-czasowego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600 mAs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Minimalny czas ekspozycji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1 ms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Maksymalny czas ekspozycji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6 s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Ilość programów anatomicznych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500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Możliwość przypisania maksymalnej wartości obciążenia prądowo-czasowego do każdego programu anatomicznego z osobna (tzw. backup mAs dla każdej zaprogramowanej projekcji APR)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 4 grubości pacjentów w tym projekcje pediatryczne w trybie APR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Konsola technika wyposażona w monitor dotykowy LCD o przekątnej min. 20” z rozbudowanym menu użytkownika w języku polskim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Fabrycznie wbudowany w konsolę technika moduł umożliwiający zdalny dostęp diagnostyczny przez sieć </w:t>
            </w: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Internet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Dźwiękowa i świetlna sygnalizacja ekspozycji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Świetlna i tekstowa sygnalizacja stanu ekspozycji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rPr>
          <w:trHeight w:val="108"/>
        </w:trPr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Wielkość ogniska małego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0,6 mm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Wielkość ogniska dużego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1,2 mm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Nominalna moc ogniska małego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25 kW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Nominalna moc ogniska dużego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75 kW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Pojemność cieplna anody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300 KHU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Pojemność cieplna kołpaka lampy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1,2 MHU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br w:type="page"/>
            </w: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Fabrycznie zapewniona możliwość instalacji lampy RTG innego producenta niż lampa zaoferowana, podać typ i producenta zaoferowanej lampy oraz co najmniej jednego zamiennika  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Tak, podać typ i producenta zaoferowanej lampy oraz co najmniej jednego zamiennika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Kolimator ręczny z oświetleniem LED pola obrazowania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Wskaźnik laserowy ułatwiający centrowanie kasety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Wbudowana miarka odległości SID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Automatyczny wyłącznik czasowy światła symulującego pole promieniowania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Wbudowane w kolimator filtry utwardzające wiązkę promieniowania, nieprzesłaniające światła kolimatora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Kolumna podłogowa mocowana bezpośrednio do podłogi, będąca oddzielnym elementem systemu, niezintegrowana ze stołem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Zakres ruchu wzdłużnego kolumny z lampą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≥250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Minimalna odległość ogniska lampy od podłogi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40cm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Maksymalna odległość ogniska lampy od podłogi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180cm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Zakres obrotu lampy wokół osi poziomej 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+/- 120°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Poprzeczny ruch ramienia kolumny RTG</w:t>
            </w:r>
          </w:p>
        </w:tc>
        <w:tc>
          <w:tcPr>
            <w:tcW w:w="1276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25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Zakres obrotu kolumny wokół osi pionowej umożliwiający wykonywanie zdjęć RTG poza obrębem stołu kostnego (np. na łóżku szpitalnym)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+/- 90°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Hamulce elektromagnetyczne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Stół stacjonarny z płaskim blatem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Blat pływający, podnoszony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Długość blatu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220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Szerokość blatu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85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Zakres ruchu wzdłużonego blatu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80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Zakres ruchu poprzecznego blatu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20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Minimalna wysokość blatu od podłogi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55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Maksymalna odległość blatu od podłogi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80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Długość stopy stołu</w:t>
            </w:r>
          </w:p>
        </w:tc>
        <w:tc>
          <w:tcPr>
            <w:tcW w:w="1276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90cm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Szerokość stopy stołu</w:t>
            </w:r>
          </w:p>
        </w:tc>
        <w:tc>
          <w:tcPr>
            <w:tcW w:w="1276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60cm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Dopuszczalne obciążenie blatu w pozycji środkowej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200 kg</w:t>
            </w:r>
          </w:p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Liczba pól układu automatycznej kontroli ekspozycji AEC w stole 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3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Przełączniki nożne oraz ręczne do sterowania wysokością stołu oraz do zwalniania hamulców blatu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Możliwość odłączenia bądź załączenia przycisków nożnych do sterowania stołem za pomocą przycisku dostępnego dla technika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Uchwyt dla pacjenta co najmniej po dwóch stronach stołu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Blokada zabezpieczająca/ antykolizyjna dla pionowego ruchu blatu stołu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Statyw mocowany do podłogi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Minimalna możliwa odległość środka kasety RTG włożonej do statywu od podłogi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≤ 40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Maksymalna możliwa odległość środka kasety RTG włożonej do stojaka od podłogi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180 cm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Liczba pól układu automatycznej kontroli ekspozycji AEC w statywie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3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Kratka przeciwrozproszeniowa umożliwiająca wykonanie zdjęć płuc z odległości SID = 180 cm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Uchwyty boczne i uchwyt górny ułatwiający zdjęcia w projekcjach PA i bocznych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Instalacja  systemu w pomieszczeniach przeznaczonych na pracownię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Wykonanie projektu osłon stałych przed promieniowaniem jonizującym oraz dostarczenie co najmniej 2 egzemplarzy dokumentu do Zamawiającego 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Wykonanie testów akceptacyjnych – odbiorczych zgodnie z obowiązującymi przepisami po instalacji aparatu RTG potwierdzone odpowiednim protokołem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Szkolenie z obsługi aparatu RTG bezpośrednio po zakończeniu instalacji systemu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Okres pełnej gwarancji na cały system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24 miesięcy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Gwarancja obejmuje: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przeglądy w okresie jej trwania zgodne z planem serwisowym zalecanym przez producenta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wymiany/naprawy uszkodzonych części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- dojazdy/przejazdy pracowników Wykonawcy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robociznę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wszystkie pozostałe koszty niezbędne do wykonania czynności serwisowych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Czas usunięcia uszkodzeń w przypadku konieczności importu części  - max. 10 dni roboczych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Czas usunięcia uszkodzeń  niewymagającego  importu części  - max. 3 dni robocze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76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86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Autoryzowany serwis na terenie Polski – podać nazwę, adres, telefon kontaktowy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 (podać)</w:t>
            </w:r>
          </w:p>
        </w:tc>
        <w:tc>
          <w:tcPr>
            <w:tcW w:w="2268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4C2E11" w:rsidRPr="004C2E11" w:rsidRDefault="004C2E11" w:rsidP="004C2E11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4C2E11" w:rsidRPr="00B3732C" w:rsidRDefault="004C2E11" w:rsidP="004C2E1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3732C">
        <w:rPr>
          <w:rFonts w:ascii="Arial" w:hAnsi="Arial" w:cs="Arial"/>
          <w:color w:val="000000"/>
          <w:sz w:val="20"/>
          <w:szCs w:val="20"/>
        </w:rPr>
        <w:t>Zamawiający zastrzega sobie prawo weryfikacji deklarowanych parametrów z użyciem wszelkich dostępnych źródeł, w tym zapytanie bezpośrednio u producenta sprzętu</w:t>
      </w:r>
      <w:r w:rsidRPr="00B3732C">
        <w:rPr>
          <w:rFonts w:ascii="Arial" w:hAnsi="Arial" w:cs="Arial"/>
          <w:sz w:val="20"/>
          <w:szCs w:val="20"/>
        </w:rPr>
        <w:t>.</w:t>
      </w:r>
    </w:p>
    <w:p w:rsidR="004C2E11" w:rsidRPr="00B3732C" w:rsidRDefault="004C2E11" w:rsidP="004C2E1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3732C">
        <w:rPr>
          <w:rFonts w:ascii="Arial" w:hAnsi="Arial" w:cs="Arial"/>
          <w:sz w:val="20"/>
          <w:szCs w:val="20"/>
        </w:rPr>
        <w:t>Parametry liczbowe (≥ lub &gt; lub ≤ lub &lt; ) są warunkami granicznymi, których niespełnienie spowoduje odrzucenie oferty.</w:t>
      </w:r>
    </w:p>
    <w:p w:rsidR="004C2E11" w:rsidRPr="00B3732C" w:rsidRDefault="004C2E11" w:rsidP="004C2E1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3732C">
        <w:rPr>
          <w:rFonts w:ascii="Arial" w:hAnsi="Arial" w:cs="Arial"/>
          <w:sz w:val="20"/>
          <w:szCs w:val="20"/>
        </w:rPr>
        <w:t xml:space="preserve">Wykonawca zobowiązany jest do podania parametrów w jednostkach wskazanych w niniejszej tabelce. </w:t>
      </w:r>
    </w:p>
    <w:p w:rsidR="00FD1E55" w:rsidRDefault="00FD1E55">
      <w:pPr>
        <w:rPr>
          <w:rFonts w:ascii="Arial" w:hAnsi="Arial" w:cs="Arial"/>
          <w:sz w:val="20"/>
          <w:szCs w:val="20"/>
        </w:rPr>
      </w:pPr>
    </w:p>
    <w:p w:rsidR="004C2E11" w:rsidRDefault="004C2E1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D1E55" w:rsidRPr="005751C0" w:rsidRDefault="00B54EAB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lastRenderedPageBreak/>
        <w:t>SYSTEMPOŚREDNIEJ RADIOGRAFII CYFROWEJ</w:t>
      </w:r>
    </w:p>
    <w:p w:rsidR="00FD1E55" w:rsidRPr="005751C0" w:rsidRDefault="00FD1E55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t>Parametry techniczne</w:t>
      </w:r>
    </w:p>
    <w:p w:rsidR="00FD1E55" w:rsidRPr="005751C0" w:rsidRDefault="00FD1E55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Producent: …………………………………………………..</w:t>
      </w:r>
    </w:p>
    <w:p w:rsidR="00FD1E55" w:rsidRPr="005751C0" w:rsidRDefault="00FD1E55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Typ/model: ………………………………………….</w:t>
      </w:r>
    </w:p>
    <w:p w:rsidR="00FD1E55" w:rsidRPr="005751C0" w:rsidRDefault="00FD1E55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Rok produkcji: ……………………………………………..</w:t>
      </w:r>
    </w:p>
    <w:tbl>
      <w:tblPr>
        <w:tblStyle w:val="Tabela-Siatka"/>
        <w:tblW w:w="10859" w:type="dxa"/>
        <w:tblInd w:w="-879" w:type="dxa"/>
        <w:tblLayout w:type="fixed"/>
        <w:tblLook w:val="04A0"/>
      </w:tblPr>
      <w:tblGrid>
        <w:gridCol w:w="534"/>
        <w:gridCol w:w="7207"/>
        <w:gridCol w:w="1276"/>
        <w:gridCol w:w="1842"/>
      </w:tblGrid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Parametr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Wartość wymagana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Wartość oferowana</w:t>
            </w:r>
          </w:p>
        </w:tc>
      </w:tr>
      <w:tr w:rsidR="005751C0" w:rsidRPr="005751C0" w:rsidTr="005751C0">
        <w:tc>
          <w:tcPr>
            <w:tcW w:w="9017" w:type="dxa"/>
            <w:gridSpan w:val="3"/>
            <w:shd w:val="clear" w:color="auto" w:fill="BFBFBF" w:themeFill="background1" w:themeFillShade="BF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b/>
                <w:i/>
                <w:sz w:val="20"/>
                <w:szCs w:val="20"/>
              </w:rPr>
              <w:t>Skaner płyt obrazowych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Skaner do płyt obrazowych z aktualnej linii produkcyjnej,  z datą produkcji nie starszą niż 2015 rok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Urządzenie zarejestrowane w Polsce jako wyrób medyczny lub posiadające dokument (certyfikat CE lub deklarację zgodności CE) właściwy dla urządzenia / oprogramowania stwierdzający zgodność z dyrektywą 93/42/EEC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Skaner stacjonarny, nie nastołowy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Ilość kaset które można jednocześnie umieścić w systemie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Rozdzielczość skanowania płyt 35x43 cm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10 piksel/mm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Fabrycznie zapewniona możliwość rozbudowy o skanowanie płyt mammograficznych 18x24 cm i 24x30 cm z rozdzielczością min. ≥ 20 piksel/mm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Bezdotykowy transport ekranu zmniejszający prawdopodobieństwo powstawania artefaktów na obrazie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Skala szarości generowanych obrazów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16 bit/piksel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Skala szarości obrazów wysyłanych do archiwizacji i na stacje robocze 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12 bit/piksel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Wydajność skanowania płyt 35x43 cm przy rozdzielczości  10 pikseli/mm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≥ 45 </w:t>
            </w: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kaset/godz.</w:t>
            </w:r>
          </w:p>
        </w:tc>
        <w:tc>
          <w:tcPr>
            <w:tcW w:w="18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C2E11" w:rsidRPr="005751C0" w:rsidRDefault="004C2E11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lastRenderedPageBreak/>
        <w:br w:type="page"/>
      </w:r>
    </w:p>
    <w:tbl>
      <w:tblPr>
        <w:tblStyle w:val="Tabela-Siatka"/>
        <w:tblpPr w:leftFromText="141" w:rightFromText="141" w:horzAnchor="margin" w:tblpXSpec="center" w:tblpY="-225"/>
        <w:tblW w:w="10881" w:type="dxa"/>
        <w:tblLook w:val="04A0"/>
      </w:tblPr>
      <w:tblGrid>
        <w:gridCol w:w="534"/>
        <w:gridCol w:w="7087"/>
        <w:gridCol w:w="1276"/>
        <w:gridCol w:w="1984"/>
      </w:tblGrid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Liczba konsol technika możliwych do  podłączenia jednocześnie do skanera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5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Podtrzymywanie bateryjne systemu umożliwiające zakończenie cyklu skanowania płyty i przesłanie obrazów w przypadku zaniku napięcia zasilającego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Automatyczne raportowanie przez urządzenie sytuacji awaryjnych do centrum serwisowego bez udziału obsługi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Automatyczne informowanie użytkownika o konieczności wykonania przeglądu okresowego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Możliwość skanowania kaset do kości długich o min. Rozmiarze 35x80 cm wraz z algorytmem automatycznego łączenia przeskanowanych zdjęć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Możliwość skanowania kaset do kości długich o rozmiarze ≥ 43x129cm wraz z algorytmem automatycznego łączenia przeskanowanych zdjęć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Kasety zarejestrowane w Polsce jako wyrób medyczny lub posiadające dokument (certyfikat CE lub deklarację zgodności CE) właściwy dla urządzenia / oprogramowania stwierdzający zgodność z dyrektywą 93/42/EEC.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Liczba kaset o rozmiarze 35 x 43 cm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 sztuki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Liczba kaset o rozmiarze 24 x 30 cm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 sztuki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Liczba kaset o rozmiarze 18 x 24 cm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 sztuki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Liczba kaset o rozmiarze 35 x 43 cm z wbudowaną kratkąprzeciwrozproszeniową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1 sztuka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Wszystkie oferowane kasety wyposażone są w sztywne ekrany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Gwarantowanej ilości cykli odczytu i kasowania każdej z oferowanych kaset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30 000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Kasety nie zintegrowane z ekranami (oddzielny element), umożliwiające wymianę każdej płyty obrazowej z osobna bez konieczności wymiany całej kasety RTG</w:t>
            </w:r>
          </w:p>
        </w:tc>
        <w:tc>
          <w:tcPr>
            <w:tcW w:w="1276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4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C2E11" w:rsidRPr="005751C0" w:rsidRDefault="004C2E11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br w:type="page"/>
      </w:r>
    </w:p>
    <w:tbl>
      <w:tblPr>
        <w:tblStyle w:val="Tabela-Siatka"/>
        <w:tblW w:w="10837" w:type="dxa"/>
        <w:tblInd w:w="-806" w:type="dxa"/>
        <w:tblLayout w:type="fixed"/>
        <w:tblLook w:val="04A0"/>
      </w:tblPr>
      <w:tblGrid>
        <w:gridCol w:w="488"/>
        <w:gridCol w:w="7089"/>
        <w:gridCol w:w="1275"/>
        <w:gridCol w:w="1985"/>
      </w:tblGrid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Wszystkie oferowane kasety są kompatybilne z posiadanym przez Zakład Radiologii skanerem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10837" w:type="dxa"/>
            <w:gridSpan w:val="4"/>
            <w:shd w:val="clear" w:color="auto" w:fill="BFBFBF" w:themeFill="background1" w:themeFillShade="BF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Stacja technika systemu radiografii cyfrowej pośredniej </w:t>
            </w: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Stanowisko technika niezintegrowane ze skanerem (czytnikiem) o min. Parametrach: procesor 4 rdzeniowy, 2,8GHz , 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5751C0">
              <w:rPr>
                <w:rFonts w:ascii="Tahoma" w:hAnsi="Tahoma" w:cs="Tahoma"/>
                <w:sz w:val="20"/>
                <w:szCs w:val="20"/>
              </w:rPr>
              <w:t xml:space="preserve"> GB RAM, 500 GB HDD, system operacyjny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Interfejs użytkownika w języku polskim  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tabs>
                <w:tab w:val="left" w:pos="851"/>
              </w:tabs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Przekątna ekranu monitora dotykowego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19”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Wprowadzanie danych przy pomocy ekranu dotykowego oraz przy pomocy klawiatury i myszki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Zintegrowany fabryczny stojak na monitor i kasety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Wprowadzanie danych o pacjencie przy pomocy czytnika kodu kreskowego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Pobieranie listy pacjentów z systemu RIS poprzez mechanizm DICOM WORKLIST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Dołączanie danych demograficznych pacjenta i rodzaju badaniu do obrazu CR przed i po ekspozycji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Dostęp do stacji tylko dla osób uprawnionych przez logowanie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br w:type="page"/>
            </w: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Wielopoziomowy dostęp do zaawansowanych opcji zależny od uprawnień nadanych poszczególnym technikom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Podstawowe oprogramowanie do obróbki zeskanowanych obrazów:</w:t>
            </w:r>
          </w:p>
          <w:p w:rsidR="005751C0" w:rsidRPr="005751C0" w:rsidRDefault="005751C0" w:rsidP="005751C0">
            <w:pPr>
              <w:tabs>
                <w:tab w:val="left" w:pos="1337"/>
              </w:tabs>
              <w:spacing w:line="360" w:lineRule="auto"/>
              <w:ind w:left="243" w:hanging="243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</w:t>
            </w:r>
            <w:r w:rsidRPr="005751C0">
              <w:rPr>
                <w:rFonts w:ascii="Tahoma" w:hAnsi="Tahoma" w:cs="Tahoma"/>
                <w:sz w:val="20"/>
                <w:szCs w:val="20"/>
              </w:rPr>
              <w:tab/>
              <w:t xml:space="preserve">zmiana zaczernienia i kontrastu, </w:t>
            </w:r>
          </w:p>
          <w:p w:rsidR="005751C0" w:rsidRPr="005751C0" w:rsidRDefault="005751C0" w:rsidP="005751C0">
            <w:pPr>
              <w:tabs>
                <w:tab w:val="left" w:pos="1337"/>
              </w:tabs>
              <w:spacing w:line="360" w:lineRule="auto"/>
              <w:ind w:left="243" w:hanging="243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</w:t>
            </w:r>
            <w:r w:rsidRPr="005751C0">
              <w:rPr>
                <w:rFonts w:ascii="Tahoma" w:hAnsi="Tahoma" w:cs="Tahoma"/>
                <w:sz w:val="20"/>
                <w:szCs w:val="20"/>
              </w:rPr>
              <w:tab/>
              <w:t xml:space="preserve">obracanie obrazu, </w:t>
            </w:r>
          </w:p>
          <w:p w:rsidR="005751C0" w:rsidRPr="005751C0" w:rsidRDefault="005751C0" w:rsidP="005751C0">
            <w:pPr>
              <w:tabs>
                <w:tab w:val="left" w:pos="1337"/>
              </w:tabs>
              <w:spacing w:line="360" w:lineRule="auto"/>
              <w:ind w:left="243" w:hanging="243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</w:t>
            </w:r>
            <w:r w:rsidRPr="005751C0">
              <w:rPr>
                <w:rFonts w:ascii="Tahoma" w:hAnsi="Tahoma" w:cs="Tahoma"/>
                <w:sz w:val="20"/>
                <w:szCs w:val="20"/>
              </w:rPr>
              <w:tab/>
              <w:t>prezentacja pozytyw – negatyw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Oprogramowanie polepszające jakość zdjęcia, usuwające obraz kratki przeciwrozproszeniowej i umożliwiające ręczne i automatyczne blendowanie (przesłanianie) obrazu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Oprogramowanie pediatryczne do wstępnej, dedykowanej obróbki badań dzieci (obok procedur predefiniowanych fabrycznie, możliwość definiowania własnych programów wstępnej obróbki)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tabs>
                <w:tab w:val="left" w:pos="851"/>
              </w:tabs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Automatyczne dodawanie do obrazu skali centymetrowej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Umieszczania komentarzy w dowolnym miejscu na zeskanowanym obrazie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tabs>
                <w:tab w:val="left" w:pos="851"/>
              </w:tabs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Ilość zdefiniowanych elektronicznych markerów (znaczników)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tabs>
                <w:tab w:val="left" w:pos="851"/>
              </w:tabs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40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Wyświetlanie na ekranie znacznika umożliwiającego jednoznaczną identyfikację kierunku i narożnika kasety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tabs>
                <w:tab w:val="left" w:pos="851"/>
              </w:tabs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Wydruk obrazu w trybie TRUE-SIZE  (skala 1:1) a w przypadku wydruku na mniejszym filmie możliwość kadrowania obrazu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Liczba możliwych skanerów obsługiwanych jednocześnie przez jedną stację technika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1 skanery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Prowadzenie kilku otwartych badań (procedur) jednocześnie na kilku zestawach rtg  w różnych gabinetach rtg, np. podczas wykonywania zdjęć kontrastowych z odstępem czasowym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Uzyskiwania na stacji technika informacji o statusie suchego systemu wydruku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Transmisja obrazu przez technika do wybranych wielu miejsc docelowych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Kompozytor wydruków i wydruk obrazów bezpośrednio ze stacji technika poprzez mechanizm DICOM Print, podział kliszy min. 1x1, 1x2, 1x4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Wpisywanie do systemu danych o parametrach ekspozycji (kV, mAs)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Automatyczne prowadzenie statystyk zdjęć wykonanych, odrzuconych, wg techników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Możliwość obrotu obrazu o dowolny kąt</w:t>
            </w:r>
          </w:p>
        </w:tc>
        <w:tc>
          <w:tcPr>
            <w:tcW w:w="127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985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5751C0">
        <w:tc>
          <w:tcPr>
            <w:tcW w:w="488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9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Okres pełnej gwarancji wszystkie elementy zaoferowanego systemu pośredniej radiografii cyfrowej </w:t>
            </w:r>
          </w:p>
        </w:tc>
        <w:tc>
          <w:tcPr>
            <w:tcW w:w="1275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≥ 24 miesięcy</w:t>
            </w:r>
          </w:p>
        </w:tc>
        <w:tc>
          <w:tcPr>
            <w:tcW w:w="1985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4C2E11" w:rsidRPr="005751C0" w:rsidRDefault="004C2E11" w:rsidP="005751C0">
      <w:pPr>
        <w:spacing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br w:type="page"/>
      </w:r>
    </w:p>
    <w:tbl>
      <w:tblPr>
        <w:tblStyle w:val="Tabela-Siatka"/>
        <w:tblW w:w="9867" w:type="dxa"/>
        <w:tblInd w:w="-384" w:type="dxa"/>
        <w:tblLayout w:type="fixed"/>
        <w:tblLook w:val="04A0"/>
      </w:tblPr>
      <w:tblGrid>
        <w:gridCol w:w="534"/>
        <w:gridCol w:w="4677"/>
        <w:gridCol w:w="1418"/>
        <w:gridCol w:w="3238"/>
      </w:tblGrid>
      <w:tr w:rsidR="005751C0" w:rsidRPr="005751C0" w:rsidTr="00211595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Gwarancja obejmuje: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przeglądy w okresie jej trwania zgodne z planem serwisowym zalecanym przez producenta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wymiany/naprawy uszkodzonych części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dojazdy/przejazdy pracowników Wykonawcy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robociznę</w:t>
            </w:r>
          </w:p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- wszystkie pozostałe koszty niezbędne do wykonania czynności serwisowych</w:t>
            </w:r>
          </w:p>
        </w:tc>
        <w:tc>
          <w:tcPr>
            <w:tcW w:w="141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38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211595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Czas usunięcia uszkodzeń w przypadku konieczności importu części  - max. 10 dni roboczych</w:t>
            </w:r>
          </w:p>
        </w:tc>
        <w:tc>
          <w:tcPr>
            <w:tcW w:w="141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38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211595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Czas usunięcia uszkodzeń  niewymagającego  importu części  - max. 3 dni robocze</w:t>
            </w:r>
          </w:p>
        </w:tc>
        <w:tc>
          <w:tcPr>
            <w:tcW w:w="141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38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751C0" w:rsidRPr="005751C0" w:rsidTr="00211595">
        <w:tc>
          <w:tcPr>
            <w:tcW w:w="534" w:type="dxa"/>
            <w:vAlign w:val="center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Autoryzowany serwis na terenie Polski – podać nazwę, adres, telefon kontaktowy</w:t>
            </w:r>
          </w:p>
        </w:tc>
        <w:tc>
          <w:tcPr>
            <w:tcW w:w="1418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 (podać)</w:t>
            </w:r>
          </w:p>
        </w:tc>
        <w:tc>
          <w:tcPr>
            <w:tcW w:w="3238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96686" w:rsidRPr="005751C0" w:rsidRDefault="00F96686" w:rsidP="005751C0">
      <w:pPr>
        <w:spacing w:after="0" w:line="360" w:lineRule="auto"/>
        <w:ind w:left="1080"/>
        <w:rPr>
          <w:rFonts w:ascii="Tahoma" w:hAnsi="Tahoma" w:cs="Tahoma"/>
          <w:sz w:val="20"/>
          <w:szCs w:val="20"/>
        </w:rPr>
      </w:pPr>
    </w:p>
    <w:p w:rsidR="00F96686" w:rsidRPr="005751C0" w:rsidRDefault="00F96686" w:rsidP="005751C0">
      <w:pPr>
        <w:numPr>
          <w:ilvl w:val="0"/>
          <w:numId w:val="33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color w:val="000000"/>
          <w:sz w:val="20"/>
          <w:szCs w:val="20"/>
        </w:rPr>
        <w:t>Zamawiający zastrzega sobie prawo weryfikacji deklarowanych parametrów z użyciem wszelkich dostępnych źródeł, w tym zapytanie bezpośrednio u producenta sprzętu</w:t>
      </w:r>
      <w:r w:rsidRPr="005751C0">
        <w:rPr>
          <w:rFonts w:ascii="Tahoma" w:hAnsi="Tahoma" w:cs="Tahoma"/>
          <w:sz w:val="20"/>
          <w:szCs w:val="20"/>
        </w:rPr>
        <w:t>.</w:t>
      </w:r>
    </w:p>
    <w:p w:rsidR="00F96686" w:rsidRPr="005751C0" w:rsidRDefault="00F96686" w:rsidP="005751C0">
      <w:pPr>
        <w:numPr>
          <w:ilvl w:val="0"/>
          <w:numId w:val="33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Parametry liczbowe (≥ lub &gt; lub ≤ lub &lt; ) są warunkami granicznymi, których niespełnienie spowoduje odrzucenie oferty.</w:t>
      </w:r>
    </w:p>
    <w:p w:rsidR="00F96686" w:rsidRPr="005751C0" w:rsidRDefault="00F96686" w:rsidP="005751C0">
      <w:pPr>
        <w:numPr>
          <w:ilvl w:val="0"/>
          <w:numId w:val="33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 xml:space="preserve">Wykonawca zobowiązany jest do podania parametrów w jednostkach wskazanych w niniejszej tabelce. </w:t>
      </w:r>
    </w:p>
    <w:p w:rsidR="00CF1D67" w:rsidRPr="005751C0" w:rsidRDefault="00CF1D67" w:rsidP="005751C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E39DE" w:rsidRPr="005751C0" w:rsidRDefault="00DE39DE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t>Wymagania dotyczące Wykonawcy</w:t>
      </w:r>
    </w:p>
    <w:tbl>
      <w:tblPr>
        <w:tblStyle w:val="Tabela-Siatka"/>
        <w:tblW w:w="9322" w:type="dxa"/>
        <w:tblLook w:val="04A0"/>
      </w:tblPr>
      <w:tblGrid>
        <w:gridCol w:w="632"/>
        <w:gridCol w:w="4642"/>
        <w:gridCol w:w="1416"/>
        <w:gridCol w:w="2632"/>
      </w:tblGrid>
      <w:tr w:rsidR="005751C0" w:rsidRPr="005751C0" w:rsidTr="00211595">
        <w:tc>
          <w:tcPr>
            <w:tcW w:w="63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464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Parametr</w:t>
            </w:r>
          </w:p>
        </w:tc>
        <w:tc>
          <w:tcPr>
            <w:tcW w:w="1416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Wartość wymagana</w:t>
            </w:r>
          </w:p>
        </w:tc>
        <w:tc>
          <w:tcPr>
            <w:tcW w:w="2632" w:type="dxa"/>
            <w:vAlign w:val="center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751C0">
              <w:rPr>
                <w:rFonts w:ascii="Tahoma" w:hAnsi="Tahoma" w:cs="Tahoma"/>
                <w:i/>
                <w:sz w:val="20"/>
                <w:szCs w:val="20"/>
              </w:rPr>
              <w:t>Wartość oferowana</w:t>
            </w:r>
          </w:p>
        </w:tc>
      </w:tr>
      <w:tr w:rsidR="005751C0" w:rsidRPr="005751C0" w:rsidTr="00211595">
        <w:tc>
          <w:tcPr>
            <w:tcW w:w="632" w:type="dxa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42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 xml:space="preserve">Wykonawca jest autoryzowanym przedstawicielem producenta zaoferowanego </w:t>
            </w: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sprzętu (zarówno skanera płyt obrazowych CR, jaki i aparatu RTG)</w:t>
            </w:r>
          </w:p>
        </w:tc>
        <w:tc>
          <w:tcPr>
            <w:tcW w:w="1416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 xml:space="preserve">Tak, załączyć dokumenty </w:t>
            </w:r>
            <w:r w:rsidRPr="005751C0">
              <w:rPr>
                <w:rFonts w:ascii="Tahoma" w:hAnsi="Tahoma" w:cs="Tahoma"/>
                <w:sz w:val="20"/>
                <w:szCs w:val="20"/>
              </w:rPr>
              <w:lastRenderedPageBreak/>
              <w:t>świadczące o spełnieniu parametru i podać nr strony w ofercie</w:t>
            </w:r>
          </w:p>
        </w:tc>
        <w:tc>
          <w:tcPr>
            <w:tcW w:w="2632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1C0" w:rsidRPr="005751C0" w:rsidTr="00211595">
        <w:trPr>
          <w:trHeight w:val="497"/>
        </w:trPr>
        <w:tc>
          <w:tcPr>
            <w:tcW w:w="632" w:type="dxa"/>
          </w:tcPr>
          <w:p w:rsidR="005751C0" w:rsidRPr="005751C0" w:rsidRDefault="005751C0" w:rsidP="005751C0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42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Wykonawca posiada autoryzację serwisową producenta zaoferowanego sprzętu (zarówno skanera płyt obrazowych CR, jaki i aparatu RTG)</w:t>
            </w:r>
          </w:p>
        </w:tc>
        <w:tc>
          <w:tcPr>
            <w:tcW w:w="1416" w:type="dxa"/>
          </w:tcPr>
          <w:p w:rsidR="005751C0" w:rsidRPr="005751C0" w:rsidRDefault="005751C0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Tak, załączyć dokumenty świadczące o spełnieniu parametru i podać nr strony w ofercie</w:t>
            </w:r>
          </w:p>
        </w:tc>
        <w:tc>
          <w:tcPr>
            <w:tcW w:w="2632" w:type="dxa"/>
          </w:tcPr>
          <w:p w:rsidR="005751C0" w:rsidRPr="005751C0" w:rsidRDefault="005751C0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11EB" w:rsidRPr="005751C0" w:rsidRDefault="00C611EB" w:rsidP="005751C0">
      <w:pPr>
        <w:numPr>
          <w:ilvl w:val="0"/>
          <w:numId w:val="34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color w:val="000000"/>
          <w:sz w:val="20"/>
          <w:szCs w:val="20"/>
        </w:rPr>
        <w:t>Zamawiający zastrzega sobie prawo weryfikacji deklarowanych parametrów z użyciem wszelkich dostępnych źródeł, w tym zapytanie bezpośrednio u producenta sprzętu</w:t>
      </w:r>
      <w:r w:rsidRPr="005751C0">
        <w:rPr>
          <w:rFonts w:ascii="Tahoma" w:hAnsi="Tahoma" w:cs="Tahoma"/>
          <w:sz w:val="20"/>
          <w:szCs w:val="20"/>
        </w:rPr>
        <w:t>.</w:t>
      </w:r>
    </w:p>
    <w:p w:rsidR="00C611EB" w:rsidRPr="005751C0" w:rsidRDefault="00C611EB" w:rsidP="005751C0">
      <w:pPr>
        <w:numPr>
          <w:ilvl w:val="0"/>
          <w:numId w:val="34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Parametry liczbowe (≥ lub &gt; lub ≤ lub &lt; ) są warunkami granicznymi, których niespełnienie spowoduje odrzucenie oferty.</w:t>
      </w:r>
    </w:p>
    <w:p w:rsidR="00C611EB" w:rsidRPr="005751C0" w:rsidRDefault="00C611EB" w:rsidP="005751C0">
      <w:pPr>
        <w:numPr>
          <w:ilvl w:val="0"/>
          <w:numId w:val="34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 xml:space="preserve">Wykonawca zobowiązany jest do podania parametrów w jednostkach wskazanych w niniejszej tabelce. </w:t>
      </w:r>
    </w:p>
    <w:p w:rsidR="00DE39DE" w:rsidRPr="005751C0" w:rsidRDefault="00DE39DE" w:rsidP="005751C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43F7D" w:rsidRPr="005751C0" w:rsidRDefault="00C43F7D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t>ADAPTACJA POMIESZCZEŃ GABINETU RTG</w:t>
      </w:r>
    </w:p>
    <w:tbl>
      <w:tblPr>
        <w:tblStyle w:val="Tabela-Siatka"/>
        <w:tblW w:w="11005" w:type="dxa"/>
        <w:tblInd w:w="-1116" w:type="dxa"/>
        <w:tblLayout w:type="fixed"/>
        <w:tblLook w:val="04A0"/>
      </w:tblPr>
      <w:tblGrid>
        <w:gridCol w:w="534"/>
        <w:gridCol w:w="6502"/>
        <w:gridCol w:w="1418"/>
        <w:gridCol w:w="2551"/>
      </w:tblGrid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Usunięcie wykładziny podłogowej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Wyrównanie podłogi poprzez wykonanie wylewki samopoziomującej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Instalacja nowej wykładziny podłogowej typu TARKETT posiadającej certyfikat przeznaczenia do użytkowania w obiektach użyteczności publicznej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Wykonanie systemu kanałów podpodłogowych dla aparatu RTG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Wyrównanie i malowanie ścian gabinetu RTG oraz sterowni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Adaptacja instalacji elektrycznej do potrzeb oferowanego aparatu RTG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Wykonanie gniazd wtykowych 220V w obrębie sterowni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02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Doprowadzenie instalacji teleinformatycznej wraz z gniazdami RJ-45 do sterowni RTG</w:t>
            </w:r>
          </w:p>
        </w:tc>
        <w:tc>
          <w:tcPr>
            <w:tcW w:w="1418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51B53" w:rsidRPr="005751C0" w:rsidRDefault="00F51B53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51B53" w:rsidRPr="005751C0" w:rsidRDefault="00F51B53" w:rsidP="005751C0">
      <w:pPr>
        <w:numPr>
          <w:ilvl w:val="0"/>
          <w:numId w:val="37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color w:val="000000"/>
          <w:sz w:val="20"/>
          <w:szCs w:val="20"/>
        </w:rPr>
        <w:t>Zamawiający zastrzega sobie prawo weryfikacji deklarowanych parametrów z użyciem wszelkich dostępnych źródeł, w tym zapytanie bezpośrednio u producenta sprzętu</w:t>
      </w:r>
      <w:r w:rsidRPr="005751C0">
        <w:rPr>
          <w:rFonts w:ascii="Tahoma" w:hAnsi="Tahoma" w:cs="Tahoma"/>
          <w:sz w:val="20"/>
          <w:szCs w:val="20"/>
        </w:rPr>
        <w:t>.</w:t>
      </w:r>
    </w:p>
    <w:p w:rsidR="00F51B53" w:rsidRPr="005751C0" w:rsidRDefault="00F51B53" w:rsidP="005751C0">
      <w:pPr>
        <w:numPr>
          <w:ilvl w:val="0"/>
          <w:numId w:val="37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>Parametry liczbowe (≥ lub &gt; lub ≤ lub &lt; ) są warunkami granicznymi, których niespełnienie spowoduje odrzucenie oferty.</w:t>
      </w:r>
    </w:p>
    <w:p w:rsidR="00F51B53" w:rsidRDefault="00F51B53" w:rsidP="005751C0">
      <w:pPr>
        <w:numPr>
          <w:ilvl w:val="0"/>
          <w:numId w:val="37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5751C0">
        <w:rPr>
          <w:rFonts w:ascii="Tahoma" w:hAnsi="Tahoma" w:cs="Tahoma"/>
          <w:sz w:val="20"/>
          <w:szCs w:val="20"/>
        </w:rPr>
        <w:t xml:space="preserve">Wykonawca zobowiązany jest do podania parametrów w jednostkach wskazanych w niniejszej tabelce. </w:t>
      </w:r>
    </w:p>
    <w:p w:rsidR="00BA7412" w:rsidRPr="005751C0" w:rsidRDefault="00BA7412" w:rsidP="005751C0">
      <w:pPr>
        <w:numPr>
          <w:ilvl w:val="0"/>
          <w:numId w:val="37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udostępni pomieszczenia pracowni rtg ze sterownią w celu dokona</w:t>
      </w:r>
      <w:r w:rsidR="00C64B8A">
        <w:rPr>
          <w:rFonts w:ascii="Tahoma" w:hAnsi="Tahoma" w:cs="Tahoma"/>
          <w:sz w:val="20"/>
          <w:szCs w:val="20"/>
        </w:rPr>
        <w:t>nia wizji lokalnej w dniu 02 października w godzinach 7:00 – 8</w:t>
      </w:r>
      <w:r>
        <w:rPr>
          <w:rFonts w:ascii="Tahoma" w:hAnsi="Tahoma" w:cs="Tahoma"/>
          <w:sz w:val="20"/>
          <w:szCs w:val="20"/>
        </w:rPr>
        <w:t>:00.</w:t>
      </w:r>
    </w:p>
    <w:p w:rsidR="00F51B53" w:rsidRPr="005751C0" w:rsidRDefault="00F51B53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br/>
      </w:r>
    </w:p>
    <w:p w:rsidR="00F51B53" w:rsidRPr="005751C0" w:rsidRDefault="00F51B53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751C0">
        <w:rPr>
          <w:rFonts w:ascii="Tahoma" w:hAnsi="Tahoma" w:cs="Tahoma"/>
          <w:b/>
          <w:sz w:val="20"/>
          <w:szCs w:val="20"/>
        </w:rPr>
        <w:br w:type="page"/>
      </w:r>
      <w:r w:rsidRPr="005751C0">
        <w:rPr>
          <w:rFonts w:ascii="Tahoma" w:hAnsi="Tahoma" w:cs="Tahoma"/>
          <w:b/>
          <w:sz w:val="20"/>
          <w:szCs w:val="20"/>
        </w:rPr>
        <w:lastRenderedPageBreak/>
        <w:t>WYPOSAŻENIE DODATKOWE GABINETU RTG</w:t>
      </w:r>
    </w:p>
    <w:tbl>
      <w:tblPr>
        <w:tblStyle w:val="Tabela-Siatka"/>
        <w:tblW w:w="10431" w:type="dxa"/>
        <w:tblInd w:w="-674" w:type="dxa"/>
        <w:tblLayout w:type="fixed"/>
        <w:tblLook w:val="04A0"/>
      </w:tblPr>
      <w:tblGrid>
        <w:gridCol w:w="534"/>
        <w:gridCol w:w="5786"/>
        <w:gridCol w:w="851"/>
        <w:gridCol w:w="3260"/>
      </w:tblGrid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6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Fartuch ołowiany o ochronności nie mniejszej niż 0,37 mm Pb. (1 szt.)</w:t>
            </w:r>
          </w:p>
        </w:tc>
        <w:tc>
          <w:tcPr>
            <w:tcW w:w="8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11595" w:rsidRPr="005751C0" w:rsidTr="00211595">
        <w:tc>
          <w:tcPr>
            <w:tcW w:w="534" w:type="dxa"/>
            <w:vAlign w:val="center"/>
          </w:tcPr>
          <w:p w:rsidR="00211595" w:rsidRPr="005751C0" w:rsidRDefault="00211595" w:rsidP="005751C0">
            <w:pPr>
              <w:pStyle w:val="Akapitzlist"/>
              <w:numPr>
                <w:ilvl w:val="0"/>
                <w:numId w:val="3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6" w:type="dxa"/>
            <w:vAlign w:val="center"/>
          </w:tcPr>
          <w:p w:rsidR="00211595" w:rsidRPr="005751C0" w:rsidRDefault="00211595" w:rsidP="005751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Półfartuch ołowiany o ochronności nie mniejszej niż 0,37 mm Pb. (2 szt.)</w:t>
            </w:r>
          </w:p>
        </w:tc>
        <w:tc>
          <w:tcPr>
            <w:tcW w:w="851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51C0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211595" w:rsidRPr="005751C0" w:rsidRDefault="00211595" w:rsidP="005751C0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C43F7D" w:rsidRPr="005751C0" w:rsidRDefault="00C43F7D" w:rsidP="005751C0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C43F7D" w:rsidRPr="005751C0" w:rsidSect="00575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295" w:rsidRDefault="008E4295" w:rsidP="00186E92">
      <w:pPr>
        <w:spacing w:after="0" w:line="240" w:lineRule="auto"/>
      </w:pPr>
      <w:r>
        <w:separator/>
      </w:r>
    </w:p>
  </w:endnote>
  <w:endnote w:type="continuationSeparator" w:id="1">
    <w:p w:rsidR="008E4295" w:rsidRDefault="008E4295" w:rsidP="0018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7A" w:rsidRDefault="0046257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7A" w:rsidRDefault="0046257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7A" w:rsidRDefault="004625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295" w:rsidRDefault="008E4295" w:rsidP="00186E92">
      <w:pPr>
        <w:spacing w:after="0" w:line="240" w:lineRule="auto"/>
      </w:pPr>
      <w:r>
        <w:separator/>
      </w:r>
    </w:p>
  </w:footnote>
  <w:footnote w:type="continuationSeparator" w:id="1">
    <w:p w:rsidR="008E4295" w:rsidRDefault="008E4295" w:rsidP="0018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7A" w:rsidRDefault="0046257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E92" w:rsidRDefault="00186E92" w:rsidP="00186E92">
    <w:pPr>
      <w:pStyle w:val="Nagwek"/>
    </w:pPr>
    <w:r>
      <w:rPr>
        <w:noProof/>
        <w:lang w:eastAsia="pl-PL"/>
      </w:rPr>
      <w:drawing>
        <wp:inline distT="0" distB="0" distL="0" distR="0">
          <wp:extent cx="5762625" cy="94869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4869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6E92" w:rsidRDefault="00186E92" w:rsidP="00186E92">
    <w:pPr>
      <w:jc w:val="center"/>
      <w:rPr>
        <w:rFonts w:ascii="Segoe UI" w:hAnsi="Segoe UI" w:cs="Segoe UI"/>
        <w:bCs/>
        <w:sz w:val="18"/>
        <w:szCs w:val="18"/>
      </w:rPr>
    </w:pPr>
    <w:r>
      <w:rPr>
        <w:rFonts w:ascii="Segoe UI" w:hAnsi="Segoe UI" w:cs="Segoe UI"/>
        <w:bCs/>
        <w:sz w:val="18"/>
        <w:szCs w:val="18"/>
      </w:rPr>
      <w:t>Dotyczy Działanie 6.2. Rozwój infrastruktury z zakresu opieki zdrowotnej : Poprawa bezpieczeństwa ludności powiatu augustowskiego oraz ruchu turystycznego i tranzytowego poprzez inwestycje w specjalistyczny sprzęt medyczny</w:t>
    </w:r>
  </w:p>
  <w:p w:rsidR="0046257A" w:rsidRDefault="0046257A" w:rsidP="0046257A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Załącznik nr 2</w:t>
    </w:r>
  </w:p>
  <w:p w:rsidR="0046257A" w:rsidRPr="0046257A" w:rsidRDefault="0046257A" w:rsidP="0046257A">
    <w:pPr>
      <w:jc w:val="right"/>
      <w:rPr>
        <w:rFonts w:ascii="Segoe UI" w:hAnsi="Segoe UI" w:cs="Segoe UI"/>
        <w:b/>
        <w:bCs/>
        <w:sz w:val="18"/>
        <w:szCs w:val="18"/>
      </w:rPr>
    </w:pPr>
    <w:r>
      <w:rPr>
        <w:rFonts w:ascii="Segoe UI" w:hAnsi="Segoe UI" w:cs="Segoe UI"/>
        <w:b/>
        <w:bCs/>
        <w:sz w:val="18"/>
        <w:szCs w:val="18"/>
      </w:rPr>
      <w:t>Zadanie nr 1</w:t>
    </w:r>
  </w:p>
  <w:p w:rsidR="00186E92" w:rsidRDefault="00186E9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7A" w:rsidRDefault="0046257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5C5"/>
    <w:multiLevelType w:val="hybridMultilevel"/>
    <w:tmpl w:val="A2C870F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7400E3"/>
    <w:multiLevelType w:val="hybridMultilevel"/>
    <w:tmpl w:val="D7C64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0254F2"/>
    <w:multiLevelType w:val="hybridMultilevel"/>
    <w:tmpl w:val="1CAA0A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7D30EE"/>
    <w:multiLevelType w:val="hybridMultilevel"/>
    <w:tmpl w:val="86D2A7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A05A1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95591F"/>
    <w:multiLevelType w:val="hybridMultilevel"/>
    <w:tmpl w:val="DB5040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181BCD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A37B95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CB3DE1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426BF0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0054D3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7C533D"/>
    <w:multiLevelType w:val="hybridMultilevel"/>
    <w:tmpl w:val="C12094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B1342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1F1613"/>
    <w:multiLevelType w:val="hybridMultilevel"/>
    <w:tmpl w:val="86D2A7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847E30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82450E4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D06F64"/>
    <w:multiLevelType w:val="hybridMultilevel"/>
    <w:tmpl w:val="0116EF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68445F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AF79E8"/>
    <w:multiLevelType w:val="hybridMultilevel"/>
    <w:tmpl w:val="A28AFB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213DEA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264B16"/>
    <w:multiLevelType w:val="hybridMultilevel"/>
    <w:tmpl w:val="BA249D08"/>
    <w:lvl w:ilvl="0" w:tplc="F0E40EA8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25A9D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BA523BF"/>
    <w:multiLevelType w:val="hybridMultilevel"/>
    <w:tmpl w:val="2FFEB2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B313A"/>
    <w:multiLevelType w:val="hybridMultilevel"/>
    <w:tmpl w:val="773A50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3D1711"/>
    <w:multiLevelType w:val="hybridMultilevel"/>
    <w:tmpl w:val="86D2A7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FD766B"/>
    <w:multiLevelType w:val="hybridMultilevel"/>
    <w:tmpl w:val="EB385DE2"/>
    <w:lvl w:ilvl="0" w:tplc="47E0C3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0205EE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922ADB"/>
    <w:multiLevelType w:val="hybridMultilevel"/>
    <w:tmpl w:val="86D2A7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752193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6B5F86"/>
    <w:multiLevelType w:val="hybridMultilevel"/>
    <w:tmpl w:val="181675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C528F"/>
    <w:multiLevelType w:val="hybridMultilevel"/>
    <w:tmpl w:val="30BAAB7C"/>
    <w:lvl w:ilvl="0" w:tplc="10E44C56">
      <w:start w:val="1"/>
      <w:numFmt w:val="decimal"/>
      <w:suff w:val="nothing"/>
      <w:lvlText w:val="%1."/>
      <w:lvlJc w:val="center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9E31B3"/>
    <w:multiLevelType w:val="hybridMultilevel"/>
    <w:tmpl w:val="AE741E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92EEB"/>
    <w:multiLevelType w:val="hybridMultilevel"/>
    <w:tmpl w:val="45FC48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12B72"/>
    <w:multiLevelType w:val="hybridMultilevel"/>
    <w:tmpl w:val="BF301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86B30"/>
    <w:multiLevelType w:val="hybridMultilevel"/>
    <w:tmpl w:val="A1C0B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20BAC"/>
    <w:multiLevelType w:val="hybridMultilevel"/>
    <w:tmpl w:val="F9C0FE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D736A35"/>
    <w:multiLevelType w:val="hybridMultilevel"/>
    <w:tmpl w:val="662E8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34"/>
  </w:num>
  <w:num w:numId="4">
    <w:abstractNumId w:val="36"/>
  </w:num>
  <w:num w:numId="5">
    <w:abstractNumId w:val="26"/>
  </w:num>
  <w:num w:numId="6">
    <w:abstractNumId w:val="30"/>
  </w:num>
  <w:num w:numId="7">
    <w:abstractNumId w:val="5"/>
  </w:num>
  <w:num w:numId="8">
    <w:abstractNumId w:val="2"/>
  </w:num>
  <w:num w:numId="9">
    <w:abstractNumId w:val="1"/>
  </w:num>
  <w:num w:numId="10">
    <w:abstractNumId w:val="18"/>
  </w:num>
  <w:num w:numId="11">
    <w:abstractNumId w:val="14"/>
  </w:num>
  <w:num w:numId="12">
    <w:abstractNumId w:val="25"/>
  </w:num>
  <w:num w:numId="13">
    <w:abstractNumId w:val="31"/>
  </w:num>
  <w:num w:numId="14">
    <w:abstractNumId w:val="0"/>
  </w:num>
  <w:num w:numId="15">
    <w:abstractNumId w:val="29"/>
  </w:num>
  <w:num w:numId="16">
    <w:abstractNumId w:val="4"/>
  </w:num>
  <w:num w:numId="17">
    <w:abstractNumId w:val="7"/>
  </w:num>
  <w:num w:numId="18">
    <w:abstractNumId w:val="19"/>
  </w:num>
  <w:num w:numId="19">
    <w:abstractNumId w:val="12"/>
  </w:num>
  <w:num w:numId="20">
    <w:abstractNumId w:val="17"/>
  </w:num>
  <w:num w:numId="21">
    <w:abstractNumId w:val="32"/>
  </w:num>
  <w:num w:numId="22">
    <w:abstractNumId w:val="10"/>
  </w:num>
  <w:num w:numId="23">
    <w:abstractNumId w:val="22"/>
  </w:num>
  <w:num w:numId="24">
    <w:abstractNumId w:val="21"/>
  </w:num>
  <w:num w:numId="25">
    <w:abstractNumId w:val="11"/>
  </w:num>
  <w:num w:numId="26">
    <w:abstractNumId w:val="6"/>
  </w:num>
  <w:num w:numId="27">
    <w:abstractNumId w:val="23"/>
  </w:num>
  <w:num w:numId="28">
    <w:abstractNumId w:val="8"/>
  </w:num>
  <w:num w:numId="29">
    <w:abstractNumId w:val="35"/>
  </w:num>
  <w:num w:numId="30">
    <w:abstractNumId w:val="20"/>
  </w:num>
  <w:num w:numId="31">
    <w:abstractNumId w:val="27"/>
  </w:num>
  <w:num w:numId="32">
    <w:abstractNumId w:val="15"/>
  </w:num>
  <w:num w:numId="33">
    <w:abstractNumId w:val="3"/>
  </w:num>
  <w:num w:numId="34">
    <w:abstractNumId w:val="24"/>
  </w:num>
  <w:num w:numId="35">
    <w:abstractNumId w:val="33"/>
  </w:num>
  <w:num w:numId="36">
    <w:abstractNumId w:val="9"/>
  </w:num>
  <w:num w:numId="37">
    <w:abstractNumId w:val="13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9CC"/>
    <w:rsid w:val="00007C63"/>
    <w:rsid w:val="0006638A"/>
    <w:rsid w:val="00070D48"/>
    <w:rsid w:val="000721B4"/>
    <w:rsid w:val="000812D5"/>
    <w:rsid w:val="00095E22"/>
    <w:rsid w:val="000B7327"/>
    <w:rsid w:val="000C0804"/>
    <w:rsid w:val="000C4284"/>
    <w:rsid w:val="000D0DDB"/>
    <w:rsid w:val="000D6D57"/>
    <w:rsid w:val="000F0689"/>
    <w:rsid w:val="000F780D"/>
    <w:rsid w:val="00173265"/>
    <w:rsid w:val="00184AE8"/>
    <w:rsid w:val="00186E92"/>
    <w:rsid w:val="001A4D12"/>
    <w:rsid w:val="001C2548"/>
    <w:rsid w:val="001E2FF2"/>
    <w:rsid w:val="001F14A4"/>
    <w:rsid w:val="001F495C"/>
    <w:rsid w:val="00200237"/>
    <w:rsid w:val="00200AC8"/>
    <w:rsid w:val="002027A5"/>
    <w:rsid w:val="00211595"/>
    <w:rsid w:val="00251E4C"/>
    <w:rsid w:val="00273B3F"/>
    <w:rsid w:val="00296464"/>
    <w:rsid w:val="00296766"/>
    <w:rsid w:val="002A4BD8"/>
    <w:rsid w:val="002C02E7"/>
    <w:rsid w:val="002C07FF"/>
    <w:rsid w:val="002C5AC1"/>
    <w:rsid w:val="002E0BB8"/>
    <w:rsid w:val="003626D3"/>
    <w:rsid w:val="00375B21"/>
    <w:rsid w:val="003C3135"/>
    <w:rsid w:val="003D63FD"/>
    <w:rsid w:val="003E0B5E"/>
    <w:rsid w:val="003E35B7"/>
    <w:rsid w:val="003E70AE"/>
    <w:rsid w:val="00442638"/>
    <w:rsid w:val="00444137"/>
    <w:rsid w:val="00456094"/>
    <w:rsid w:val="004611DE"/>
    <w:rsid w:val="0046257A"/>
    <w:rsid w:val="00462C17"/>
    <w:rsid w:val="00485769"/>
    <w:rsid w:val="004C2E11"/>
    <w:rsid w:val="004C3A66"/>
    <w:rsid w:val="004D0DDE"/>
    <w:rsid w:val="004F181B"/>
    <w:rsid w:val="00523A85"/>
    <w:rsid w:val="0054447F"/>
    <w:rsid w:val="00555868"/>
    <w:rsid w:val="00561047"/>
    <w:rsid w:val="005751C0"/>
    <w:rsid w:val="005D701A"/>
    <w:rsid w:val="005F7034"/>
    <w:rsid w:val="00600D68"/>
    <w:rsid w:val="0060441C"/>
    <w:rsid w:val="0060453C"/>
    <w:rsid w:val="00604643"/>
    <w:rsid w:val="00625B72"/>
    <w:rsid w:val="00643E8B"/>
    <w:rsid w:val="006A394F"/>
    <w:rsid w:val="007169CC"/>
    <w:rsid w:val="007306C2"/>
    <w:rsid w:val="007318D1"/>
    <w:rsid w:val="00755FC5"/>
    <w:rsid w:val="007705C4"/>
    <w:rsid w:val="007A507D"/>
    <w:rsid w:val="007C6F3A"/>
    <w:rsid w:val="007D0D3A"/>
    <w:rsid w:val="007F5463"/>
    <w:rsid w:val="00803AE3"/>
    <w:rsid w:val="00823ACB"/>
    <w:rsid w:val="00827854"/>
    <w:rsid w:val="0083637A"/>
    <w:rsid w:val="00852615"/>
    <w:rsid w:val="00877E8C"/>
    <w:rsid w:val="0089601E"/>
    <w:rsid w:val="008D4B50"/>
    <w:rsid w:val="008E4295"/>
    <w:rsid w:val="008F117C"/>
    <w:rsid w:val="008F657A"/>
    <w:rsid w:val="00954207"/>
    <w:rsid w:val="00960F93"/>
    <w:rsid w:val="00987E64"/>
    <w:rsid w:val="00995271"/>
    <w:rsid w:val="009F2C59"/>
    <w:rsid w:val="00A061FA"/>
    <w:rsid w:val="00A1339B"/>
    <w:rsid w:val="00A87CE5"/>
    <w:rsid w:val="00AF16C4"/>
    <w:rsid w:val="00B3732C"/>
    <w:rsid w:val="00B4319B"/>
    <w:rsid w:val="00B54EAB"/>
    <w:rsid w:val="00B63570"/>
    <w:rsid w:val="00B638B9"/>
    <w:rsid w:val="00B77C7D"/>
    <w:rsid w:val="00BA7412"/>
    <w:rsid w:val="00BD4C9F"/>
    <w:rsid w:val="00BF3802"/>
    <w:rsid w:val="00C0032F"/>
    <w:rsid w:val="00C130BA"/>
    <w:rsid w:val="00C2285A"/>
    <w:rsid w:val="00C27162"/>
    <w:rsid w:val="00C434C9"/>
    <w:rsid w:val="00C43F7D"/>
    <w:rsid w:val="00C52C2A"/>
    <w:rsid w:val="00C57425"/>
    <w:rsid w:val="00C611EB"/>
    <w:rsid w:val="00C64B8A"/>
    <w:rsid w:val="00CC0D02"/>
    <w:rsid w:val="00CC1517"/>
    <w:rsid w:val="00CD6083"/>
    <w:rsid w:val="00CE497F"/>
    <w:rsid w:val="00CF1D67"/>
    <w:rsid w:val="00D24F14"/>
    <w:rsid w:val="00D30900"/>
    <w:rsid w:val="00D42A24"/>
    <w:rsid w:val="00DC2AB6"/>
    <w:rsid w:val="00DD6B5F"/>
    <w:rsid w:val="00DE39DE"/>
    <w:rsid w:val="00DF315A"/>
    <w:rsid w:val="00E12870"/>
    <w:rsid w:val="00E2533E"/>
    <w:rsid w:val="00E2723F"/>
    <w:rsid w:val="00E36C68"/>
    <w:rsid w:val="00E716C0"/>
    <w:rsid w:val="00E938DE"/>
    <w:rsid w:val="00EC6CA5"/>
    <w:rsid w:val="00F51B53"/>
    <w:rsid w:val="00F8394C"/>
    <w:rsid w:val="00F96686"/>
    <w:rsid w:val="00FD1E55"/>
    <w:rsid w:val="00FE5C48"/>
    <w:rsid w:val="00FF0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F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2285A"/>
    <w:pPr>
      <w:ind w:left="720"/>
      <w:contextualSpacing/>
    </w:pPr>
  </w:style>
  <w:style w:type="paragraph" w:customStyle="1" w:styleId="Zawartotabeli">
    <w:name w:val="Zawartość tabeli"/>
    <w:basedOn w:val="Normalny"/>
    <w:rsid w:val="00184AE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B373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32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7705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7705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86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6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285A"/>
    <w:pPr>
      <w:ind w:left="720"/>
      <w:contextualSpacing/>
    </w:pPr>
  </w:style>
  <w:style w:type="paragraph" w:customStyle="1" w:styleId="Zawartotabeli">
    <w:name w:val="Zawartość tabeli"/>
    <w:basedOn w:val="Normalny"/>
    <w:rsid w:val="00184AE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B373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32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7705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7705C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2190</Words>
  <Characters>13142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marcinzet</dc:creator>
  <cp:lastModifiedBy>Your User Name</cp:lastModifiedBy>
  <cp:revision>11</cp:revision>
  <cp:lastPrinted>2015-09-22T05:45:00Z</cp:lastPrinted>
  <dcterms:created xsi:type="dcterms:W3CDTF">2015-09-11T11:43:00Z</dcterms:created>
  <dcterms:modified xsi:type="dcterms:W3CDTF">2015-09-22T05:45:00Z</dcterms:modified>
</cp:coreProperties>
</file>